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C5" w:rsidRPr="00284DD8" w:rsidRDefault="003442C5" w:rsidP="003442C5">
      <w:pPr>
        <w:spacing w:after="0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Статистический анализ и результатов</w:t>
      </w:r>
      <w:r w:rsidRPr="00284DD8">
        <w:rPr>
          <w:rFonts w:ascii="Times New Roman" w:eastAsia="Calibri" w:hAnsi="Times New Roman" w:cs="Times New Roman"/>
          <w:b/>
          <w:sz w:val="28"/>
          <w:szCs w:val="28"/>
        </w:rPr>
        <w:t xml:space="preserve"> ГИА </w:t>
      </w:r>
      <w:r>
        <w:rPr>
          <w:rFonts w:ascii="Times New Roman" w:eastAsia="Calibri" w:hAnsi="Times New Roman" w:cs="Times New Roman"/>
          <w:b/>
          <w:sz w:val="28"/>
          <w:szCs w:val="28"/>
        </w:rPr>
        <w:t>по физике</w:t>
      </w:r>
    </w:p>
    <w:p w:rsidR="003442C5" w:rsidRDefault="003442C5" w:rsidP="003442C5">
      <w:pPr>
        <w:spacing w:after="0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4DD8">
        <w:rPr>
          <w:rFonts w:ascii="Times New Roman" w:eastAsia="Calibri" w:hAnsi="Times New Roman" w:cs="Times New Roman"/>
          <w:b/>
          <w:sz w:val="28"/>
          <w:szCs w:val="28"/>
        </w:rPr>
        <w:t>в 9 классах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84DD8">
        <w:rPr>
          <w:rFonts w:ascii="Times New Roman" w:eastAsia="Calibri" w:hAnsi="Times New Roman" w:cs="Times New Roman"/>
          <w:b/>
          <w:sz w:val="28"/>
          <w:szCs w:val="28"/>
        </w:rPr>
        <w:t>(</w:t>
      </w:r>
      <w:r>
        <w:rPr>
          <w:rFonts w:ascii="Times New Roman" w:eastAsia="Calibri" w:hAnsi="Times New Roman" w:cs="Times New Roman"/>
          <w:b/>
          <w:sz w:val="28"/>
          <w:szCs w:val="28"/>
        </w:rPr>
        <w:t>2018-2019</w:t>
      </w:r>
      <w:r w:rsidRPr="00284DD8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год)</w:t>
      </w:r>
    </w:p>
    <w:p w:rsidR="003442C5" w:rsidRPr="003442C5" w:rsidRDefault="003442C5" w:rsidP="003442C5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2C5">
        <w:rPr>
          <w:rFonts w:ascii="Times New Roman" w:eastAsia="Calibri" w:hAnsi="Times New Roman" w:cs="Times New Roman"/>
          <w:sz w:val="28"/>
          <w:szCs w:val="28"/>
        </w:rPr>
        <w:t>Назначение экзамена - оценить уровень общеобразовательной подготовки по физике учащихся 9  классов,  в целях их государственной (итоговой) аттестации. Работа проверяет понимание смысла физических величин и физических законов, владение основными понятиями, понимание смысла физических явлений и умение решать задачи различного типа и уровня сложности.</w:t>
      </w:r>
    </w:p>
    <w:p w:rsidR="003442C5" w:rsidRPr="003442C5" w:rsidRDefault="003442C5" w:rsidP="003442C5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3442C5">
        <w:rPr>
          <w:rFonts w:ascii="Times New Roman" w:eastAsia="Calibri" w:hAnsi="Times New Roman" w:cs="Times New Roman"/>
          <w:sz w:val="28"/>
          <w:szCs w:val="28"/>
        </w:rPr>
        <w:t xml:space="preserve">Назначение государственной (итоговой)  аттестации выпускников основной школы по физике - оценить уровень общеобразовательной подготовки по физике учащихся IX классов общеобразовательных учреждений в целях их государственной (итоговой) аттестации. Экзамен по физике является экзаменом по выбору учащихся и выполняет две основные функции: итоговую аттестацию выпускников основной школы и создание условий для дифференциации учащихся при поступлении в классы, где физика является профильным предметом. </w:t>
      </w:r>
    </w:p>
    <w:p w:rsidR="003442C5" w:rsidRPr="003442C5" w:rsidRDefault="003442C5" w:rsidP="003442C5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3442C5">
        <w:rPr>
          <w:rFonts w:ascii="Times New Roman" w:eastAsia="Calibri" w:hAnsi="Times New Roman" w:cs="Times New Roman"/>
          <w:sz w:val="28"/>
          <w:szCs w:val="28"/>
        </w:rPr>
        <w:t xml:space="preserve">Для этих целей в работу включены задания трех уровней сложности. </w:t>
      </w:r>
      <w:proofErr w:type="gramStart"/>
      <w:r w:rsidRPr="003442C5">
        <w:rPr>
          <w:rFonts w:ascii="Times New Roman" w:eastAsia="Calibri" w:hAnsi="Times New Roman" w:cs="Times New Roman"/>
          <w:sz w:val="28"/>
          <w:szCs w:val="28"/>
        </w:rPr>
        <w:t>Выполнение заданий базового уровня сложности позволяет оценить уровень освоения наиболее значимых содержательных элементов стандарта по физике основной школы и овладение наиболее важными видами деятельности, а выполнение заданий повышенного и высокого уровней сложности - степень подготовленности учащегося к продолжению образования на следующей ступени обучения с учетом дальнейшего уровня изучения предмета (базовый или профильный).</w:t>
      </w:r>
      <w:proofErr w:type="gramEnd"/>
    </w:p>
    <w:p w:rsidR="003442C5" w:rsidRPr="003442C5" w:rsidRDefault="003442C5" w:rsidP="003442C5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2C5">
        <w:rPr>
          <w:rFonts w:ascii="Times New Roman" w:eastAsia="Calibri" w:hAnsi="Times New Roman" w:cs="Times New Roman"/>
          <w:sz w:val="28"/>
          <w:szCs w:val="28"/>
        </w:rPr>
        <w:t>Всего заданий – 26; из них по типу: с кратким ответом – 21; с развернутым ответом – 5;</w:t>
      </w:r>
    </w:p>
    <w:p w:rsidR="003442C5" w:rsidRPr="003442C5" w:rsidRDefault="003442C5" w:rsidP="003442C5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2C5">
        <w:rPr>
          <w:rFonts w:ascii="Times New Roman" w:eastAsia="Calibri" w:hAnsi="Times New Roman" w:cs="Times New Roman"/>
          <w:sz w:val="28"/>
          <w:szCs w:val="28"/>
        </w:rPr>
        <w:t xml:space="preserve">по уровню сложности: Б – 16 (19 баллов); </w:t>
      </w:r>
      <w:proofErr w:type="gramStart"/>
      <w:r w:rsidRPr="003442C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442C5">
        <w:rPr>
          <w:rFonts w:ascii="Times New Roman" w:eastAsia="Calibri" w:hAnsi="Times New Roman" w:cs="Times New Roman"/>
          <w:sz w:val="28"/>
          <w:szCs w:val="28"/>
        </w:rPr>
        <w:t xml:space="preserve"> – 7 (11 баллов); В – 3 (10 баллов).</w:t>
      </w:r>
    </w:p>
    <w:p w:rsidR="003442C5" w:rsidRPr="003442C5" w:rsidRDefault="003442C5" w:rsidP="003442C5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2C5">
        <w:rPr>
          <w:rFonts w:ascii="Times New Roman" w:eastAsia="Calibri" w:hAnsi="Times New Roman" w:cs="Times New Roman"/>
          <w:sz w:val="28"/>
          <w:szCs w:val="28"/>
        </w:rPr>
        <w:t>Максимальный первичный балл за работу – 40.</w:t>
      </w:r>
    </w:p>
    <w:p w:rsidR="003442C5" w:rsidRPr="003442C5" w:rsidRDefault="003442C5" w:rsidP="003442C5">
      <w:pPr>
        <w:spacing w:after="0"/>
        <w:ind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2C5">
        <w:rPr>
          <w:rFonts w:ascii="Times New Roman" w:eastAsia="Calibri" w:hAnsi="Times New Roman" w:cs="Times New Roman"/>
          <w:sz w:val="28"/>
          <w:szCs w:val="28"/>
        </w:rPr>
        <w:t>Общее время выполнения работы – 180 мин.</w:t>
      </w:r>
    </w:p>
    <w:p w:rsidR="00092F45" w:rsidRPr="00092F45" w:rsidRDefault="00092F45" w:rsidP="00092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структуры и содержания КИМ</w:t>
      </w:r>
    </w:p>
    <w:p w:rsidR="00092F45" w:rsidRPr="00092F45" w:rsidRDefault="00092F45" w:rsidP="0009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F4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вариант КИМ состоит из двух частей и содержит 26 заданий, различающихся формой и уровнем сложности.</w:t>
      </w:r>
    </w:p>
    <w:p w:rsidR="00092F45" w:rsidRPr="00092F45" w:rsidRDefault="00092F45" w:rsidP="0009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F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Часть 1 содержит 22 задания</w:t>
      </w:r>
      <w:r w:rsidRPr="00092F4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13 заданий кратким ответом в виде одной цифры, восемь заданий, к которым требуется привести краткий ответ в виде числа или набора цифр, и одно задание с развернутым ответом.</w:t>
      </w:r>
    </w:p>
    <w:p w:rsidR="00092F45" w:rsidRPr="00092F45" w:rsidRDefault="00092F45" w:rsidP="0009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F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Задания 1, 6, 9, 15 и 19</w:t>
      </w:r>
      <w:r w:rsidRPr="00092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кратким ответом представляют собой задания на установление соответствия позиций, представленных в двух множествах, или задания на выбор двух правильных утверждений из предложенного перечня (множественный выбор).</w:t>
      </w:r>
    </w:p>
    <w:p w:rsidR="00092F45" w:rsidRPr="00092F45" w:rsidRDefault="00092F45" w:rsidP="0009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F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Часть 2 содержит 4 задания</w:t>
      </w:r>
      <w:r w:rsidRPr="00092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(23–26), для которых необходимо привести развернутый ответ. </w:t>
      </w:r>
    </w:p>
    <w:p w:rsidR="00092F45" w:rsidRPr="00092F45" w:rsidRDefault="00092F45" w:rsidP="0009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F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Задание 23 </w:t>
      </w:r>
      <w:r w:rsidRPr="00092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собой лабораторную работу, для выполнения которой используется лабораторное оборудование.</w:t>
      </w:r>
    </w:p>
    <w:p w:rsidR="00092F45" w:rsidRPr="00092F45" w:rsidRDefault="00092F45" w:rsidP="0009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F45" w:rsidRPr="00092F45" w:rsidRDefault="00092F45" w:rsidP="00092F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F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1. Шкала пересчета первичного балла за выполнение экзаменационной работы в отметку по пятибалльной шкале</w:t>
      </w:r>
      <w:r w:rsidRPr="00092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14"/>
        <w:gridCol w:w="1457"/>
        <w:gridCol w:w="2143"/>
        <w:gridCol w:w="2143"/>
        <w:gridCol w:w="2143"/>
      </w:tblGrid>
      <w:tr w:rsidR="00092F45" w:rsidRPr="00092F45" w:rsidTr="007934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92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Отметка по </w:t>
            </w:r>
            <w:r w:rsidRPr="0009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92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пятибалльной шкале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«2»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«3»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«4»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«5» </w:t>
            </w:r>
          </w:p>
        </w:tc>
      </w:tr>
      <w:tr w:rsidR="00092F45" w:rsidRPr="00092F45" w:rsidTr="007934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Общий балл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–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F45" w:rsidRPr="00092F45" w:rsidRDefault="00092F45" w:rsidP="00092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– 40</w:t>
            </w:r>
          </w:p>
        </w:tc>
      </w:tr>
    </w:tbl>
    <w:p w:rsidR="005A1A3C" w:rsidRDefault="00092F45">
      <w:pPr>
        <w:rPr>
          <w:rFonts w:ascii="Times New Roman" w:hAnsi="Times New Roman" w:cs="Times New Roman"/>
          <w:sz w:val="28"/>
          <w:szCs w:val="28"/>
        </w:rPr>
      </w:pPr>
      <w:r w:rsidRPr="00092F45">
        <w:rPr>
          <w:rFonts w:ascii="Times New Roman" w:hAnsi="Times New Roman" w:cs="Times New Roman"/>
          <w:sz w:val="28"/>
          <w:szCs w:val="28"/>
        </w:rPr>
        <w:t>Результаты экзамена</w:t>
      </w:r>
      <w:r>
        <w:rPr>
          <w:rFonts w:ascii="Times New Roman" w:hAnsi="Times New Roman" w:cs="Times New Roman"/>
          <w:sz w:val="28"/>
          <w:szCs w:val="28"/>
        </w:rPr>
        <w:t xml:space="preserve"> приведены в таблице:</w:t>
      </w:r>
    </w:p>
    <w:tbl>
      <w:tblPr>
        <w:tblW w:w="11949" w:type="dxa"/>
        <w:tblInd w:w="-601" w:type="dxa"/>
        <w:tblLook w:val="04A0" w:firstRow="1" w:lastRow="0" w:firstColumn="1" w:lastColumn="0" w:noHBand="0" w:noVBand="1"/>
      </w:tblPr>
      <w:tblGrid>
        <w:gridCol w:w="11949"/>
      </w:tblGrid>
      <w:tr w:rsidR="00092F45" w:rsidRPr="00092F45" w:rsidTr="00976D4F">
        <w:trPr>
          <w:trHeight w:val="322"/>
        </w:trPr>
        <w:tc>
          <w:tcPr>
            <w:tcW w:w="119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45" w:rsidRPr="00092F45" w:rsidRDefault="00092F45" w:rsidP="0009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2F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оэлементный анализ результатов ОГЭ  2019</w:t>
            </w:r>
            <w:r w:rsidRPr="00092F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года                                   </w:t>
            </w:r>
            <w:r w:rsidRPr="00092F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61 - Ростовская область                                   </w:t>
            </w:r>
            <w:r w:rsidRPr="00092F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46 - Управление образования Орловского района                                   </w:t>
            </w:r>
            <w:r w:rsidRPr="00092F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03 -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Физика 2019</w:t>
            </w:r>
            <w:r w:rsidRPr="00092F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.         </w:t>
            </w:r>
          </w:p>
        </w:tc>
      </w:tr>
      <w:tr w:rsidR="00092F45" w:rsidRPr="00092F45" w:rsidTr="00976D4F">
        <w:trPr>
          <w:trHeight w:val="300"/>
        </w:trPr>
        <w:tc>
          <w:tcPr>
            <w:tcW w:w="119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2F45" w:rsidRPr="00092F45" w:rsidRDefault="00092F45" w:rsidP="00092F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92F45" w:rsidRPr="00092F45" w:rsidTr="00976D4F">
        <w:trPr>
          <w:trHeight w:val="300"/>
        </w:trPr>
        <w:tc>
          <w:tcPr>
            <w:tcW w:w="119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2F45" w:rsidRPr="00092F45" w:rsidRDefault="00092F45" w:rsidP="00092F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92F45" w:rsidRPr="00092F45" w:rsidTr="00976D4F">
        <w:trPr>
          <w:trHeight w:val="300"/>
        </w:trPr>
        <w:tc>
          <w:tcPr>
            <w:tcW w:w="119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2F45" w:rsidRPr="00092F45" w:rsidRDefault="00092F45" w:rsidP="00092F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76D4F" w:rsidRDefault="00976D4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856" w:type="dxa"/>
        <w:tblInd w:w="-601" w:type="dxa"/>
        <w:tblLook w:val="04A0" w:firstRow="1" w:lastRow="0" w:firstColumn="1" w:lastColumn="0" w:noHBand="0" w:noVBand="1"/>
      </w:tblPr>
      <w:tblGrid>
        <w:gridCol w:w="440"/>
        <w:gridCol w:w="1107"/>
        <w:gridCol w:w="1240"/>
        <w:gridCol w:w="1300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606"/>
        <w:gridCol w:w="606"/>
      </w:tblGrid>
      <w:tr w:rsidR="00976D4F" w:rsidRPr="00976D4F" w:rsidTr="00976D4F">
        <w:trPr>
          <w:trHeight w:val="31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</w:t>
            </w:r>
            <w:proofErr w:type="gramEnd"/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644 МБОУ ОСОШ №2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Удаев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Сергей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Гордеев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Дмитриевич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Чмелев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Кирилл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Валерьевич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Терсинев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Белоусова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Елизавета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Сергеевна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Колосков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Игорь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Павлович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Малеев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Иван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Масютин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Даниил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Баерхаев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Санчир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Очирович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Лещенко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Бондаренко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Михаил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Игоревич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22,4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3,64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645 МБОУ </w:t>
            </w:r>
            <w:proofErr w:type="spellStart"/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Быстрянская</w:t>
            </w:r>
            <w:proofErr w:type="spellEnd"/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СОШ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Нарбут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Егор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4,00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648 МБОУ Красноармейская СОШ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Милаев</w:t>
            </w:r>
            <w:proofErr w:type="spellEnd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Иван 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Крючков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Кирилл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Трофимов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Николаевич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Токарев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Денис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Коваль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Владимировна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Евтерева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Валерия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Александровна 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Берначева</w:t>
            </w:r>
            <w:proofErr w:type="spellEnd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Элла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Аслановна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Ильницкая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Дианна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Станиславовна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Захаренко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Вахитаева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Джамиля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Майрбекокна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Бакаев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76D4F" w:rsidRPr="00976D4F" w:rsidTr="00976D4F">
        <w:trPr>
          <w:trHeight w:val="34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18,2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3,45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649 МБОУ </w:t>
            </w:r>
            <w:proofErr w:type="spellStart"/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Островянская</w:t>
            </w:r>
            <w:proofErr w:type="spellEnd"/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СОШ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Высоцкий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Кирилл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14644" w:type="dxa"/>
            <w:gridSpan w:val="3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650 ГБОУ РОО ККК 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Савченко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Сергей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Савело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Тимур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Евсеев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Артём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Юрьевич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Кулагин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Валерьевич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Павленко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Матвей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Максименков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Артём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Николаевич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Чернухин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Геннадий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Валерьевич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Сушко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Артем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Деянов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Владислав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Вадимович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Аверьянов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Белогуб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Илья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Коргов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Евсеевичев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Даниил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Юрьевич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Москвитин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Иванович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Меденцев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17,6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3,13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651 МБОУ ОСОШ №3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Сергиенко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Сергей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Вадимович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Кушнарёв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Захар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Романович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Пиденко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Олеся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Сергеевна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Бугаева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Анастасия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Андреевна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Архипенко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Анастасия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Владимировна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14644" w:type="dxa"/>
            <w:gridSpan w:val="3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27,4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654 МБОУ Донская СОШ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Логвиненко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Диана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Евгеньевна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Чижик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Чижик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Александр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Григоренко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Владимирович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Дуденко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Иван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Бондаренко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Виктория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Юрьевна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Ступницкий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Давид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Алексеевич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Евстифеева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Анастасия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Сергеевна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26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12,1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2,75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655 МБОУ </w:t>
            </w:r>
            <w:proofErr w:type="spellStart"/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Камышевская</w:t>
            </w:r>
            <w:proofErr w:type="spellEnd"/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СОШ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Писков-Румянцев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Руслан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Артемович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Керимов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Мансур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Авалуевич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14644" w:type="dxa"/>
            <w:gridSpan w:val="30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17,5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15856" w:type="dxa"/>
            <w:gridSpan w:val="3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656 МБОУ ОСОШ №1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Татаренко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Виктория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Колмыков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Никита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Владимирович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Чернышов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Владислав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Максимович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Фащенко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Шелехов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Дмитрий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Валерьевич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976D4F" w:rsidRPr="00976D4F" w:rsidTr="00976D4F">
        <w:trPr>
          <w:trHeight w:val="300"/>
        </w:trPr>
        <w:tc>
          <w:tcPr>
            <w:tcW w:w="14644" w:type="dxa"/>
            <w:gridSpan w:val="3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17,8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976D4F" w:rsidRPr="00976D4F" w:rsidTr="00976D4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76D4F" w:rsidRPr="00976D4F" w:rsidTr="00976D4F">
        <w:trPr>
          <w:cantSplit/>
          <w:trHeight w:val="113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74,58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5A64E2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60,07</w:t>
            </w:r>
            <w:r w:rsidR="00976D4F"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84,48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5A64E2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24,14</w:t>
            </w:r>
            <w:r w:rsidR="00976D4F"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A64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75,86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6A2890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39,66</w:t>
            </w:r>
            <w:r w:rsidR="00976D4F"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6A2890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82,76</w:t>
            </w:r>
            <w:r w:rsidR="00976D4F"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48.28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A28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74,14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5F19C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79,31</w:t>
            </w:r>
            <w:r w:rsidR="00976D4F"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F1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F1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F1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34,48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70AD47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19,4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bottom"/>
            <w:hideMark/>
          </w:tcPr>
          <w:p w:rsidR="00976D4F" w:rsidRPr="00976D4F" w:rsidRDefault="00976D4F" w:rsidP="00976D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6D4F">
              <w:rPr>
                <w:rFonts w:ascii="Calibri" w:eastAsia="Times New Roman" w:hAnsi="Calibri" w:cs="Calibri"/>
                <w:color w:val="000000"/>
                <w:lang w:eastAsia="ru-RU"/>
              </w:rPr>
              <w:t>3,53</w:t>
            </w:r>
          </w:p>
        </w:tc>
      </w:tr>
    </w:tbl>
    <w:p w:rsidR="00976D4F" w:rsidRDefault="00976D4F">
      <w:pPr>
        <w:rPr>
          <w:rFonts w:ascii="Times New Roman" w:hAnsi="Times New Roman" w:cs="Times New Roman"/>
          <w:sz w:val="28"/>
          <w:szCs w:val="28"/>
        </w:rPr>
      </w:pPr>
    </w:p>
    <w:p w:rsidR="00976D4F" w:rsidRDefault="005F1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55475A2" wp14:editId="0431A883">
            <wp:extent cx="9267825" cy="36290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76D4F" w:rsidRDefault="00976D4F">
      <w:pPr>
        <w:rPr>
          <w:rFonts w:ascii="Times New Roman" w:hAnsi="Times New Roman" w:cs="Times New Roman"/>
          <w:sz w:val="28"/>
          <w:szCs w:val="28"/>
        </w:rPr>
      </w:pPr>
    </w:p>
    <w:p w:rsidR="00CC078E" w:rsidRDefault="00CC0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ОГЭ</w:t>
      </w:r>
      <w:r w:rsidRPr="00CC078E">
        <w:rPr>
          <w:rFonts w:ascii="Times New Roman" w:hAnsi="Times New Roman" w:cs="Times New Roman"/>
          <w:sz w:val="28"/>
          <w:szCs w:val="28"/>
        </w:rPr>
        <w:t xml:space="preserve"> в разрезе каждого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4692"/>
        <w:gridCol w:w="2731"/>
        <w:gridCol w:w="2693"/>
        <w:gridCol w:w="2693"/>
      </w:tblGrid>
      <w:tr w:rsidR="00174C03" w:rsidTr="00976D4F">
        <w:tc>
          <w:tcPr>
            <w:tcW w:w="1049" w:type="dxa"/>
          </w:tcPr>
          <w:p w:rsidR="00174C03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92" w:type="dxa"/>
          </w:tcPr>
          <w:p w:rsidR="00174C03" w:rsidRDefault="00174C03" w:rsidP="00CC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Специфика заданий</w:t>
            </w:r>
          </w:p>
        </w:tc>
        <w:tc>
          <w:tcPr>
            <w:tcW w:w="2731" w:type="dxa"/>
          </w:tcPr>
          <w:p w:rsidR="00174C03" w:rsidRDefault="00174C03" w:rsidP="00CC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 2018г</w:t>
            </w:r>
          </w:p>
        </w:tc>
        <w:tc>
          <w:tcPr>
            <w:tcW w:w="2693" w:type="dxa"/>
          </w:tcPr>
          <w:p w:rsidR="00174C03" w:rsidRDefault="00174C03" w:rsidP="00CC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 2019г</w:t>
            </w:r>
          </w:p>
        </w:tc>
        <w:tc>
          <w:tcPr>
            <w:tcW w:w="2693" w:type="dxa"/>
          </w:tcPr>
          <w:p w:rsidR="00174C03" w:rsidRDefault="00174C03" w:rsidP="00CC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сравнении</w:t>
            </w:r>
          </w:p>
        </w:tc>
      </w:tr>
      <w:tr w:rsidR="00174C03" w:rsidTr="00976D4F">
        <w:tc>
          <w:tcPr>
            <w:tcW w:w="13858" w:type="dxa"/>
            <w:gridSpan w:val="5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Часть 1 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понятия. Физические </w:t>
            </w:r>
            <w:r w:rsidRPr="00284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величины, их единицы и приборы 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измерения. Б</w:t>
            </w:r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92,9</w:t>
            </w:r>
          </w:p>
        </w:tc>
        <w:tc>
          <w:tcPr>
            <w:tcW w:w="2693" w:type="dxa"/>
          </w:tcPr>
          <w:p w:rsidR="00174C03" w:rsidRDefault="00976D4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74,58</w:t>
            </w:r>
          </w:p>
        </w:tc>
        <w:tc>
          <w:tcPr>
            <w:tcW w:w="2693" w:type="dxa"/>
          </w:tcPr>
          <w:p w:rsidR="00174C03" w:rsidRDefault="00976D4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Механическое движение. Равномерное и равноускоренное движение. Законы Ньютона.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илы в природе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2693" w:type="dxa"/>
          </w:tcPr>
          <w:p w:rsidR="00174C03" w:rsidRDefault="00976D4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55,17</w:t>
            </w:r>
          </w:p>
        </w:tc>
        <w:tc>
          <w:tcPr>
            <w:tcW w:w="2693" w:type="dxa"/>
          </w:tcPr>
          <w:p w:rsidR="00174C03" w:rsidRDefault="00976D4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импульса. Закон сохранения энергии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39,66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Простые механизмы. Механические колебания и волны. Свободное падение. Движение по окружности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43,1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Давление. Закон Паскаля. Закон Архимеда. Плотность вещества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25,86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явления и законы в механике. Анализ процессов 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/Б</w:t>
            </w:r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60,34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Механические явления (расчетная задача)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64,3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20,69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Тепловые явления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80,4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60,07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Физические явления и законы. Анализ процессов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84,48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Тепловые явления (расчетная задача)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24,14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Электризация тел. Б</w:t>
            </w:r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67,9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39,66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Постоянный ток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</w:t>
            </w:r>
          </w:p>
        </w:tc>
        <w:tc>
          <w:tcPr>
            <w:tcW w:w="2693" w:type="dxa"/>
          </w:tcPr>
          <w:p w:rsidR="00174C03" w:rsidRDefault="005A64E2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Магнитное поле. Электромагнитная индукция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64,3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32,76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Электромагнитные колебания и волны. Элементы оптики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41,38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Физические явления и законы в электродинамике. Анализ процессов  Б/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83,9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75,86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Электромагнитные явления (расчетная задача)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67,9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39,66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Радиоактивность. Опыты Резерфорда. Состав атомного ядра. Ядерные реакции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58,62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Владение основами знаний о методах научного познания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63,79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явления и законы. Понимание и анализ </w:t>
            </w:r>
            <w:r w:rsidRPr="00284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экспериментальных данных, представленных в виде таблицы, графика или рисунка (схемы)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83,9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96,55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Извлечение информации из текста физического содержания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67,9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82,76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Сопоставление информации из разных частей текста. Применение информации из текста физического содержания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66,1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48,28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  <w:tr w:rsidR="00174C03" w:rsidTr="00976D4F">
        <w:tc>
          <w:tcPr>
            <w:tcW w:w="13858" w:type="dxa"/>
            <w:gridSpan w:val="5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2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информации из текста физического содержания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74,14</w:t>
            </w:r>
          </w:p>
        </w:tc>
        <w:tc>
          <w:tcPr>
            <w:tcW w:w="2693" w:type="dxa"/>
          </w:tcPr>
          <w:p w:rsidR="00174C03" w:rsidRDefault="006A2890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Экспериментальное задание (механические, электромагнитные явления)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79,31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задача (механические, тепловые или электромагнитные явления)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65,52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Расчетная задача (механические, тепловые, электромагнитные </w:t>
            </w:r>
            <w:r w:rsidRPr="00284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явления) 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26,8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27,59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Повысили</w:t>
            </w:r>
          </w:p>
        </w:tc>
      </w:tr>
      <w:tr w:rsidR="00174C03" w:rsidTr="00976D4F">
        <w:tc>
          <w:tcPr>
            <w:tcW w:w="1049" w:type="dxa"/>
          </w:tcPr>
          <w:p w:rsidR="00174C03" w:rsidRPr="00793400" w:rsidRDefault="00174C03" w:rsidP="007934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dxa"/>
          </w:tcPr>
          <w:p w:rsidR="00174C03" w:rsidRPr="00284DD8" w:rsidRDefault="00174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4DD8">
              <w:rPr>
                <w:rFonts w:ascii="Times New Roman" w:hAnsi="Times New Roman" w:cs="Times New Roman"/>
                <w:sz w:val="28"/>
                <w:szCs w:val="28"/>
              </w:rPr>
              <w:t xml:space="preserve">Расчетная задача (механические, тепловые, электромагнитные явления)  </w:t>
            </w:r>
            <w:proofErr w:type="gramStart"/>
            <w:r w:rsidRPr="00284D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731" w:type="dxa"/>
          </w:tcPr>
          <w:p w:rsidR="00174C03" w:rsidRDefault="00174C03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34,48</w:t>
            </w:r>
          </w:p>
        </w:tc>
        <w:tc>
          <w:tcPr>
            <w:tcW w:w="2693" w:type="dxa"/>
          </w:tcPr>
          <w:p w:rsidR="00174C03" w:rsidRDefault="005F19CF" w:rsidP="0079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D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Понизили</w:t>
            </w:r>
          </w:p>
        </w:tc>
      </w:tr>
    </w:tbl>
    <w:p w:rsidR="00CC078E" w:rsidRDefault="00CC078E">
      <w:pPr>
        <w:rPr>
          <w:rFonts w:ascii="Times New Roman" w:hAnsi="Times New Roman" w:cs="Times New Roman"/>
          <w:sz w:val="28"/>
          <w:szCs w:val="28"/>
        </w:rPr>
      </w:pPr>
    </w:p>
    <w:p w:rsidR="000C46F6" w:rsidRPr="00284DD8" w:rsidRDefault="000C46F6" w:rsidP="005F19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C46F6" w:rsidRPr="00284DD8" w:rsidRDefault="000C46F6" w:rsidP="000C46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DD8">
        <w:rPr>
          <w:rFonts w:ascii="Times New Roman" w:hAnsi="Times New Roman" w:cs="Times New Roman"/>
          <w:sz w:val="28"/>
          <w:szCs w:val="28"/>
        </w:rPr>
        <w:t xml:space="preserve">     Наиболее успешно выполнили задания, проверяющие основные формулы и законы на уровне воспроизведения или применения в простейших расчетах. </w:t>
      </w:r>
    </w:p>
    <w:p w:rsidR="000C46F6" w:rsidRPr="00284DD8" w:rsidRDefault="000C46F6" w:rsidP="000C46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C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CF">
        <w:rPr>
          <w:rFonts w:ascii="Times New Roman" w:hAnsi="Times New Roman" w:cs="Times New Roman"/>
          <w:sz w:val="28"/>
          <w:szCs w:val="28"/>
        </w:rPr>
        <w:t>57,73</w:t>
      </w:r>
      <w:r w:rsidRPr="00284DD8">
        <w:rPr>
          <w:rFonts w:ascii="Times New Roman" w:hAnsi="Times New Roman" w:cs="Times New Roman"/>
          <w:sz w:val="28"/>
          <w:szCs w:val="28"/>
        </w:rPr>
        <w:t>% выполнения</w:t>
      </w:r>
    </w:p>
    <w:p w:rsidR="000C46F6" w:rsidRPr="00284DD8" w:rsidRDefault="000C46F6" w:rsidP="000C46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36CCF">
        <w:rPr>
          <w:rFonts w:ascii="Times New Roman" w:hAnsi="Times New Roman" w:cs="Times New Roman"/>
          <w:sz w:val="28"/>
          <w:szCs w:val="28"/>
        </w:rPr>
        <w:t>48,05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DD8">
        <w:rPr>
          <w:rFonts w:ascii="Times New Roman" w:hAnsi="Times New Roman" w:cs="Times New Roman"/>
          <w:sz w:val="28"/>
          <w:szCs w:val="28"/>
        </w:rPr>
        <w:t>% выполнения</w:t>
      </w:r>
    </w:p>
    <w:p w:rsidR="000C46F6" w:rsidRDefault="000C46F6" w:rsidP="000C46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– </w:t>
      </w:r>
      <w:r w:rsidR="00436CCF">
        <w:rPr>
          <w:rFonts w:ascii="Times New Roman" w:hAnsi="Times New Roman" w:cs="Times New Roman"/>
          <w:sz w:val="28"/>
          <w:szCs w:val="28"/>
        </w:rPr>
        <w:t>48,48</w:t>
      </w:r>
      <w:r>
        <w:rPr>
          <w:rFonts w:ascii="Times New Roman" w:hAnsi="Times New Roman" w:cs="Times New Roman"/>
          <w:sz w:val="28"/>
          <w:szCs w:val="28"/>
        </w:rPr>
        <w:t>% выполнения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Как  видно</w:t>
      </w:r>
      <w:r w:rsidRPr="00C2074A">
        <w:rPr>
          <w:rFonts w:ascii="Times New Roman" w:hAnsi="Times New Roman" w:cs="Times New Roman"/>
          <w:sz w:val="28"/>
          <w:szCs w:val="28"/>
        </w:rPr>
        <w:t xml:space="preserve"> выполнение заданий базового уровня сложности свидетельствует об усвоении практически всех проверяемых элементов содержания физики механических, тепловых, электромагнитных и квантовых явлений. 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Используемый при конструировании вариантов экзаменационной работы отбор контролируемых элементов содержания обеспечивает требование функциональной полноты теста, так как в каждом варианте проверяется освоение всех разделов курсы физики основной школы и для каждого раздела предлагаются задания всех таксономических уровней. При этом наиболее важные с точки зрения мировоззренческой значимости или необходимости для дальнейшего образования содержательные элементы проверяются в одном и том же варианте заданиями разного уровня сложности.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2074A">
        <w:rPr>
          <w:rFonts w:ascii="Times New Roman" w:hAnsi="Times New Roman" w:cs="Times New Roman"/>
          <w:sz w:val="28"/>
          <w:szCs w:val="28"/>
        </w:rPr>
        <w:t>Структура экзаменационного варианта обеспечивает проверку всех предусмотренных стандартом видов деятельн</w:t>
      </w:r>
      <w:r>
        <w:rPr>
          <w:rFonts w:ascii="Times New Roman" w:hAnsi="Times New Roman" w:cs="Times New Roman"/>
          <w:sz w:val="28"/>
          <w:szCs w:val="28"/>
        </w:rPr>
        <w:t xml:space="preserve">ости (с учетом тех ограничений, </w:t>
      </w:r>
      <w:r w:rsidRPr="00C2074A">
        <w:rPr>
          <w:rFonts w:ascii="Times New Roman" w:hAnsi="Times New Roman" w:cs="Times New Roman"/>
          <w:sz w:val="28"/>
          <w:szCs w:val="28"/>
        </w:rPr>
        <w:t>которые накладывают условия массовой письменной проверки знаний и умений учащихся): усвоение понятийного аппарата курса физики основной школы, овладение методологическими знаниями и экспериментальными умениями, использование при выполнении учебных задач текстов физического содержания, применение знаний при решении расчетных задач и объяснении физических явлений и процессов в ситуациях практико-ориентированного</w:t>
      </w:r>
      <w:proofErr w:type="gramEnd"/>
      <w:r w:rsidRPr="00C2074A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Максимальный первичный балл за работу вырос до 40.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lastRenderedPageBreak/>
        <w:t>Каждый вариант экзаменационной рабо</w:t>
      </w:r>
      <w:r>
        <w:rPr>
          <w:rFonts w:ascii="Times New Roman" w:hAnsi="Times New Roman" w:cs="Times New Roman"/>
          <w:sz w:val="28"/>
          <w:szCs w:val="28"/>
        </w:rPr>
        <w:t>ты состоит из двух частей и содержит 26</w:t>
      </w:r>
      <w:r w:rsidRPr="00C2074A">
        <w:rPr>
          <w:rFonts w:ascii="Times New Roman" w:hAnsi="Times New Roman" w:cs="Times New Roman"/>
          <w:sz w:val="28"/>
          <w:szCs w:val="28"/>
        </w:rPr>
        <w:t xml:space="preserve"> заданий, различающихся формой и уровнем сложности.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содержит 22 задания</w:t>
      </w:r>
      <w:r w:rsidRPr="00C2074A">
        <w:rPr>
          <w:rFonts w:ascii="Times New Roman" w:hAnsi="Times New Roman" w:cs="Times New Roman"/>
          <w:sz w:val="28"/>
          <w:szCs w:val="28"/>
        </w:rPr>
        <w:t>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2</w:t>
      </w:r>
      <w:r w:rsidRPr="00C2074A">
        <w:rPr>
          <w:rFonts w:ascii="Times New Roman" w:hAnsi="Times New Roman" w:cs="Times New Roman"/>
          <w:sz w:val="28"/>
          <w:szCs w:val="28"/>
        </w:rPr>
        <w:t xml:space="preserve"> содержит 4 задания, для которых необходимо привес</w:t>
      </w:r>
      <w:r>
        <w:rPr>
          <w:rFonts w:ascii="Times New Roman" w:hAnsi="Times New Roman" w:cs="Times New Roman"/>
          <w:sz w:val="28"/>
          <w:szCs w:val="28"/>
        </w:rPr>
        <w:t>ти развернутый ответ. Задание 23</w:t>
      </w:r>
      <w:r w:rsidRPr="00C2074A">
        <w:rPr>
          <w:rFonts w:ascii="Times New Roman" w:hAnsi="Times New Roman" w:cs="Times New Roman"/>
          <w:sz w:val="28"/>
          <w:szCs w:val="28"/>
        </w:rPr>
        <w:t xml:space="preserve"> представляет собой практическую работу, для выполнения которой используется лабораторное оборудование.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ab/>
        <w:t>Экзаменационная работа разрабатывается исходя из необходимости проверки следующих видов деятельности.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1. Владение основным понятийным аппаратом школьного курса физики.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1.1. Знание и понимание смысла понятий.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1.2. Знание и понимание смысла физических величин.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1.3. Знание и понимание смысла физических законов.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1.4. Умение описывать и объяснять физические явления.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2. Владение основами знаний о методах научного познания и экспериментальными умениями.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3. Решение задач различного типа и уровня сложности.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4. Понимание текстов физического содержания.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5. Использование приобретенных знаний и умений в практической деятельности и повседневной жизни.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C2074A">
        <w:rPr>
          <w:rFonts w:ascii="Times New Roman" w:hAnsi="Times New Roman" w:cs="Times New Roman"/>
          <w:sz w:val="28"/>
          <w:szCs w:val="28"/>
        </w:rPr>
        <w:t>В экзаменационной работе представлены задания разных уровней сложности: базового, повышенного и высокого.</w:t>
      </w:r>
      <w:proofErr w:type="gramEnd"/>
      <w:r w:rsidRPr="00C2074A">
        <w:rPr>
          <w:rFonts w:ascii="Times New Roman" w:hAnsi="Times New Roman" w:cs="Times New Roman"/>
          <w:sz w:val="28"/>
          <w:szCs w:val="28"/>
        </w:rPr>
        <w:t xml:space="preserve"> Задания базового уров</w:t>
      </w:r>
      <w:r>
        <w:rPr>
          <w:rFonts w:ascii="Times New Roman" w:hAnsi="Times New Roman" w:cs="Times New Roman"/>
          <w:sz w:val="28"/>
          <w:szCs w:val="28"/>
        </w:rPr>
        <w:t xml:space="preserve">ня включены в часть 1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задания</w:t>
      </w:r>
      <w:r w:rsidRPr="00C2074A">
        <w:rPr>
          <w:rFonts w:ascii="Times New Roman" w:hAnsi="Times New Roman" w:cs="Times New Roman"/>
          <w:sz w:val="28"/>
          <w:szCs w:val="28"/>
        </w:rPr>
        <w:t xml:space="preserve"> с выбором ответа) и в часть</w:t>
      </w:r>
      <w:r>
        <w:rPr>
          <w:rFonts w:ascii="Times New Roman" w:hAnsi="Times New Roman" w:cs="Times New Roman"/>
          <w:sz w:val="28"/>
          <w:szCs w:val="28"/>
        </w:rPr>
        <w:t xml:space="preserve"> 2 з</w:t>
      </w:r>
      <w:r w:rsidRPr="00C2074A">
        <w:rPr>
          <w:rFonts w:ascii="Times New Roman" w:hAnsi="Times New Roman" w:cs="Times New Roman"/>
          <w:sz w:val="28"/>
          <w:szCs w:val="28"/>
        </w:rPr>
        <w:t>адания 24</w:t>
      </w:r>
      <w:r>
        <w:rPr>
          <w:rFonts w:ascii="Times New Roman" w:hAnsi="Times New Roman" w:cs="Times New Roman"/>
          <w:sz w:val="28"/>
          <w:szCs w:val="28"/>
        </w:rPr>
        <w:t>, 25 и 26</w:t>
      </w:r>
      <w:r w:rsidRPr="00C2074A">
        <w:rPr>
          <w:rFonts w:ascii="Times New Roman" w:hAnsi="Times New Roman" w:cs="Times New Roman"/>
          <w:sz w:val="28"/>
          <w:szCs w:val="28"/>
        </w:rPr>
        <w:t xml:space="preserve"> являются заданиями высокого уровня сложности и проверяют умение использовать законы физики в измененной или новой ситуации при решении задач, а также проводить экспериментальные и</w:t>
      </w:r>
      <w:r>
        <w:rPr>
          <w:rFonts w:ascii="Times New Roman" w:hAnsi="Times New Roman" w:cs="Times New Roman"/>
          <w:sz w:val="28"/>
          <w:szCs w:val="28"/>
        </w:rPr>
        <w:t>сследования. Включение в часть 2</w:t>
      </w:r>
      <w:r w:rsidRPr="00C2074A">
        <w:rPr>
          <w:rFonts w:ascii="Times New Roman" w:hAnsi="Times New Roman" w:cs="Times New Roman"/>
          <w:sz w:val="28"/>
          <w:szCs w:val="28"/>
        </w:rPr>
        <w:t xml:space="preserve"> работы заданий высокого уровня сложности позволяет дифференцировать учащихся при отборе в профильные классы.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74A">
        <w:rPr>
          <w:rFonts w:ascii="Times New Roman" w:hAnsi="Times New Roman" w:cs="Times New Roman"/>
          <w:sz w:val="28"/>
          <w:szCs w:val="28"/>
        </w:rPr>
        <w:t>Ряд заданий, включенных в содержание экзаменационной работы, объединены не по тематическому признаку, а по тому, на проверку каких умений они направлены. Ниже приведен краткий анализ выполнения этих линий заданий.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74A">
        <w:rPr>
          <w:rFonts w:ascii="Times New Roman" w:hAnsi="Times New Roman" w:cs="Times New Roman"/>
          <w:sz w:val="28"/>
          <w:szCs w:val="28"/>
        </w:rPr>
        <w:t xml:space="preserve">Владение основами знаний о методах научного познания и экспериментальные умения проверяются </w:t>
      </w:r>
      <w:proofErr w:type="gramStart"/>
      <w:r w:rsidRPr="00C2074A">
        <w:rPr>
          <w:rFonts w:ascii="Times New Roman" w:hAnsi="Times New Roman" w:cs="Times New Roman"/>
          <w:sz w:val="28"/>
          <w:szCs w:val="28"/>
        </w:rPr>
        <w:t>в контролируют</w:t>
      </w:r>
      <w:proofErr w:type="gramEnd"/>
      <w:r w:rsidRPr="00C2074A">
        <w:rPr>
          <w:rFonts w:ascii="Times New Roman" w:hAnsi="Times New Roman" w:cs="Times New Roman"/>
          <w:sz w:val="28"/>
          <w:szCs w:val="28"/>
        </w:rPr>
        <w:t xml:space="preserve"> следующие умения: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формулировать (различать) цели проведения (гипотезу, выводы) описанного опыта или наблюдения;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конструировать экспериментальную установку, выбирать порядок проведения опыта в соответствии с предложенной гипотезой;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использовать физические приборы и измерительные инструменты для прямых измерений физических величин;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lastRenderedPageBreak/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проводить анализ результатов экспериментальных исследований, в том числе выраженных в виде таблицы или графика.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Экспериментальное задание 23</w:t>
      </w:r>
      <w:r w:rsidRPr="00C2074A">
        <w:rPr>
          <w:rFonts w:ascii="Times New Roman" w:hAnsi="Times New Roman" w:cs="Times New Roman"/>
          <w:sz w:val="28"/>
          <w:szCs w:val="28"/>
        </w:rPr>
        <w:t xml:space="preserve"> проверяет: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74A">
        <w:rPr>
          <w:rFonts w:ascii="Times New Roman" w:hAnsi="Times New Roman" w:cs="Times New Roman"/>
          <w:sz w:val="28"/>
          <w:szCs w:val="28"/>
        </w:rPr>
        <w:t>1)</w:t>
      </w:r>
      <w:r w:rsidRPr="00C2074A">
        <w:rPr>
          <w:rFonts w:ascii="Times New Roman" w:hAnsi="Times New Roman" w:cs="Times New Roman"/>
          <w:sz w:val="28"/>
          <w:szCs w:val="28"/>
        </w:rPr>
        <w:tab/>
        <w:t>умение проводить косвенные измерения физических величин: плотности вещества; силы Архимеда; коэффициента трения скольжения; жесткости пружины; периода и частоты колебаний математического маятника; момента силы, действующего на рычаг; работы силы упругости при подъеме груза с помощью подвижного или неподвижного блока; работы силы трения; оптической силы собирающей линзы; электрического сопротивления резистора; работы и мощности тока;</w:t>
      </w:r>
      <w:proofErr w:type="gramEnd"/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74A">
        <w:rPr>
          <w:rFonts w:ascii="Times New Roman" w:hAnsi="Times New Roman" w:cs="Times New Roman"/>
          <w:sz w:val="28"/>
          <w:szCs w:val="28"/>
        </w:rPr>
        <w:t>2)</w:t>
      </w:r>
      <w:r w:rsidRPr="00C2074A">
        <w:rPr>
          <w:rFonts w:ascii="Times New Roman" w:hAnsi="Times New Roman" w:cs="Times New Roman"/>
          <w:sz w:val="28"/>
          <w:szCs w:val="28"/>
        </w:rPr>
        <w:tab/>
        <w:t>умение представлять экспериментальные результаты в виде таблиц, графиков или схематических рисунков и делать выводы на основании полученных экспериментальных данных: о зависимости силы упругости, возникающей в пружине, от степени деформации пружины; о зависимости периода колебаний математического маятника от длины нити; о зависимости силы тока, возникающей в проводнике, от напряжения на концах проводника;</w:t>
      </w:r>
      <w:proofErr w:type="gramEnd"/>
      <w:r w:rsidRPr="00C2074A">
        <w:rPr>
          <w:rFonts w:ascii="Times New Roman" w:hAnsi="Times New Roman" w:cs="Times New Roman"/>
          <w:sz w:val="28"/>
          <w:szCs w:val="28"/>
        </w:rPr>
        <w:t xml:space="preserve"> о зависимости силы трения скольжения от силы нормального давления; о свойствах изображения, полученного с помощью собирающей линзы;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3)</w:t>
      </w:r>
      <w:r w:rsidRPr="00C2074A">
        <w:rPr>
          <w:rFonts w:ascii="Times New Roman" w:hAnsi="Times New Roman" w:cs="Times New Roman"/>
          <w:sz w:val="28"/>
          <w:szCs w:val="28"/>
        </w:rPr>
        <w:tab/>
        <w:t>умение проводить экспериментальную проверку физических законов и следствий: проверка правила для электрического напряжения при последовательном соединении резисторов, проверка правила для силы электрического тока при параллельном соединении резисторов.</w:t>
      </w:r>
      <w:r w:rsidRPr="00C2074A">
        <w:rPr>
          <w:rFonts w:ascii="Times New Roman" w:hAnsi="Times New Roman" w:cs="Times New Roman"/>
          <w:sz w:val="28"/>
          <w:szCs w:val="28"/>
        </w:rPr>
        <w:cr/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2074A">
        <w:rPr>
          <w:rFonts w:ascii="Times New Roman" w:hAnsi="Times New Roman" w:cs="Times New Roman"/>
          <w:sz w:val="28"/>
          <w:szCs w:val="28"/>
        </w:rPr>
        <w:t xml:space="preserve">Понимание </w:t>
      </w:r>
      <w:r>
        <w:rPr>
          <w:rFonts w:ascii="Times New Roman" w:hAnsi="Times New Roman" w:cs="Times New Roman"/>
          <w:sz w:val="28"/>
          <w:szCs w:val="28"/>
        </w:rPr>
        <w:t xml:space="preserve">текстов физического содержания </w:t>
      </w:r>
      <w:r w:rsidRPr="00C2074A">
        <w:rPr>
          <w:rFonts w:ascii="Times New Roman" w:hAnsi="Times New Roman" w:cs="Times New Roman"/>
          <w:sz w:val="28"/>
          <w:szCs w:val="28"/>
        </w:rPr>
        <w:t xml:space="preserve"> для одного и того же текста формулируются вопросы, которые контролируют умения: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понимать смысл использованных в тексте физических терминов;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отвечать на прямые вопросы к содержанию текста;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отвечать на вопросы, требующие сопоставления информации из разных частей текста;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использовать информацию из текста в измененной ситуации;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</w:t>
      </w:r>
      <w:r w:rsidRPr="00C2074A">
        <w:rPr>
          <w:rFonts w:ascii="Times New Roman" w:hAnsi="Times New Roman" w:cs="Times New Roman"/>
          <w:sz w:val="28"/>
          <w:szCs w:val="28"/>
        </w:rPr>
        <w:tab/>
        <w:t>переводить информацию из одной знаковой системы в другую.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74A">
        <w:rPr>
          <w:rFonts w:ascii="Times New Roman" w:hAnsi="Times New Roman" w:cs="Times New Roman"/>
          <w:sz w:val="28"/>
          <w:szCs w:val="28"/>
        </w:rPr>
        <w:t xml:space="preserve">Задания, в которых необходимо решить задачи, представлены в </w:t>
      </w:r>
      <w:r>
        <w:rPr>
          <w:rFonts w:ascii="Times New Roman" w:hAnsi="Times New Roman" w:cs="Times New Roman"/>
          <w:sz w:val="28"/>
          <w:szCs w:val="28"/>
        </w:rPr>
        <w:t>различных частях работы. Это</w:t>
      </w:r>
      <w:r w:rsidRPr="00C2074A">
        <w:rPr>
          <w:rFonts w:ascii="Times New Roman" w:hAnsi="Times New Roman" w:cs="Times New Roman"/>
          <w:sz w:val="28"/>
          <w:szCs w:val="28"/>
        </w:rPr>
        <w:t xml:space="preserve"> задания с вы</w:t>
      </w:r>
      <w:r>
        <w:rPr>
          <w:rFonts w:ascii="Times New Roman" w:hAnsi="Times New Roman" w:cs="Times New Roman"/>
          <w:sz w:val="28"/>
          <w:szCs w:val="28"/>
        </w:rPr>
        <w:t xml:space="preserve">бором ответа  и </w:t>
      </w:r>
      <w:r w:rsidRPr="00C2074A">
        <w:rPr>
          <w:rFonts w:ascii="Times New Roman" w:hAnsi="Times New Roman" w:cs="Times New Roman"/>
          <w:sz w:val="28"/>
          <w:szCs w:val="28"/>
        </w:rPr>
        <w:t xml:space="preserve"> задания с р</w:t>
      </w:r>
      <w:r>
        <w:rPr>
          <w:rFonts w:ascii="Times New Roman" w:hAnsi="Times New Roman" w:cs="Times New Roman"/>
          <w:sz w:val="28"/>
          <w:szCs w:val="28"/>
        </w:rPr>
        <w:t>азвернутым ответом.  К</w:t>
      </w:r>
      <w:r w:rsidRPr="00C2074A">
        <w:rPr>
          <w:rFonts w:ascii="Times New Roman" w:hAnsi="Times New Roman" w:cs="Times New Roman"/>
          <w:sz w:val="28"/>
          <w:szCs w:val="28"/>
        </w:rPr>
        <w:t xml:space="preserve">ачественный вопрос (задача), представляющий собой описание явления или процесса из окружающей жизни, для которого учащимся необходимо привести цепочку рассуждений, объясняющих </w:t>
      </w:r>
      <w:r w:rsidRPr="00C2074A">
        <w:rPr>
          <w:rFonts w:ascii="Times New Roman" w:hAnsi="Times New Roman" w:cs="Times New Roman"/>
          <w:sz w:val="28"/>
          <w:szCs w:val="28"/>
        </w:rPr>
        <w:lastRenderedPageBreak/>
        <w:t>протекание явления, особенности его свойств и т.п. Задания для итоговой аттестации по физике характеризуются также по способу представления инфор</w:t>
      </w:r>
      <w:r>
        <w:rPr>
          <w:rFonts w:ascii="Times New Roman" w:hAnsi="Times New Roman" w:cs="Times New Roman"/>
          <w:sz w:val="28"/>
          <w:szCs w:val="28"/>
        </w:rPr>
        <w:t xml:space="preserve">мации в задании </w:t>
      </w:r>
      <w:r w:rsidRPr="00C2074A">
        <w:rPr>
          <w:rFonts w:ascii="Times New Roman" w:hAnsi="Times New Roman" w:cs="Times New Roman"/>
          <w:sz w:val="28"/>
          <w:szCs w:val="28"/>
        </w:rPr>
        <w:t xml:space="preserve"> и подбираются таким образом, чтобы проверить умения учащихся читать графики зависимости физических величин, табличные данные или использовать различные схемы или схематичные рисунки.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2074A">
        <w:rPr>
          <w:rFonts w:ascii="Times New Roman" w:hAnsi="Times New Roman" w:cs="Times New Roman"/>
          <w:sz w:val="28"/>
          <w:szCs w:val="28"/>
        </w:rPr>
        <w:t>Экзаменуемые, показавшие по результатам ГИА неудовлетворительный уровень подготовки, демонстрируют крайне низкий уровень владения даже основным понятийным аппаратом курса физики основной школы. Процент выполнения ими заданий базового уровня находится в интервале от 20 до 30%.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2074A">
        <w:rPr>
          <w:rFonts w:ascii="Times New Roman" w:hAnsi="Times New Roman" w:cs="Times New Roman"/>
          <w:sz w:val="28"/>
          <w:szCs w:val="28"/>
        </w:rPr>
        <w:t>В группе учащихся с удовлетворительным уровнем подготовки большинство процент выполнения заданий базового уровня составляет от 40 до 60%. Учащимися этой группы освоены только умения отвечать на прямые вопросы к содержанию текста физического содержания.</w:t>
      </w:r>
    </w:p>
    <w:p w:rsidR="00436CCF" w:rsidRPr="00C2074A" w:rsidRDefault="00436CCF" w:rsidP="004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2074A">
        <w:rPr>
          <w:rFonts w:ascii="Times New Roman" w:hAnsi="Times New Roman" w:cs="Times New Roman"/>
          <w:sz w:val="28"/>
          <w:szCs w:val="28"/>
        </w:rPr>
        <w:t>Учащиеся с хорошим уровнем подготовки справились с большинством заданий базового уровня, частично выполнили задания повышенного уровня и справились с экспериментальным заданием высокого уровня сложности.</w:t>
      </w:r>
    </w:p>
    <w:p w:rsidR="003256A4" w:rsidRPr="003256A4" w:rsidRDefault="00436CCF" w:rsidP="003256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5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38C">
        <w:rPr>
          <w:rFonts w:ascii="Times New Roman" w:hAnsi="Times New Roman" w:cs="Times New Roman"/>
          <w:sz w:val="28"/>
          <w:szCs w:val="28"/>
        </w:rPr>
        <w:t>В течение 2018-2019</w:t>
      </w:r>
      <w:r w:rsidR="003256A4" w:rsidRPr="003256A4">
        <w:rPr>
          <w:rFonts w:ascii="Times New Roman" w:hAnsi="Times New Roman" w:cs="Times New Roman"/>
          <w:sz w:val="28"/>
          <w:szCs w:val="28"/>
        </w:rPr>
        <w:t xml:space="preserve"> учебного года велась целенаправленная, планомерная, систематическая подготовка участников к ОГЭ по физике. Мною был разработан план-график подготовки к ОГЭ по физике. Я  уделяла большое внимание разбору различных вариантов тестовых заданий на индивидуальных занятиях.  За текущий учебный  год  мною проведен ряд репетиционных  и пробных работ в форме ОГЭ по физике. </w:t>
      </w:r>
    </w:p>
    <w:p w:rsidR="003256A4" w:rsidRPr="003256A4" w:rsidRDefault="003256A4" w:rsidP="003256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256A4">
        <w:rPr>
          <w:rFonts w:ascii="Times New Roman" w:hAnsi="Times New Roman" w:cs="Times New Roman"/>
          <w:sz w:val="28"/>
          <w:szCs w:val="28"/>
        </w:rPr>
        <w:t>В течение года осуществлялось постоянное информирование учащихся 9х классов и их родителей по вопросам подготовки к ОГЭ. До сведения учащихся и родителей своевременно доводились результаты всех репетиционных работ, были рассмо</w:t>
      </w:r>
      <w:r>
        <w:rPr>
          <w:rFonts w:ascii="Times New Roman" w:hAnsi="Times New Roman" w:cs="Times New Roman"/>
          <w:sz w:val="28"/>
          <w:szCs w:val="28"/>
        </w:rPr>
        <w:t>трены основные ошибки учащихся.</w:t>
      </w:r>
    </w:p>
    <w:p w:rsidR="003256A4" w:rsidRPr="003256A4" w:rsidRDefault="003256A4" w:rsidP="003256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56A4">
        <w:rPr>
          <w:rFonts w:ascii="Times New Roman" w:hAnsi="Times New Roman" w:cs="Times New Roman"/>
          <w:sz w:val="28"/>
          <w:szCs w:val="28"/>
        </w:rPr>
        <w:t xml:space="preserve">Таким образом, в целом результаты  выполнения экзаменационной работы </w:t>
      </w:r>
      <w:r>
        <w:rPr>
          <w:rFonts w:ascii="Times New Roman" w:hAnsi="Times New Roman" w:cs="Times New Roman"/>
          <w:sz w:val="28"/>
          <w:szCs w:val="28"/>
        </w:rPr>
        <w:t xml:space="preserve"> по физике в формате ОГЭ  в 2019</w:t>
      </w:r>
      <w:r w:rsidRPr="003256A4">
        <w:rPr>
          <w:rFonts w:ascii="Times New Roman" w:hAnsi="Times New Roman" w:cs="Times New Roman"/>
          <w:sz w:val="28"/>
          <w:szCs w:val="28"/>
        </w:rPr>
        <w:t xml:space="preserve">  учебном году оказались удовлетворительными.</w:t>
      </w:r>
    </w:p>
    <w:p w:rsidR="003256A4" w:rsidRPr="003256A4" w:rsidRDefault="003256A4" w:rsidP="003256A4">
      <w:pPr>
        <w:rPr>
          <w:rFonts w:ascii="Times New Roman" w:hAnsi="Times New Roman" w:cs="Times New Roman"/>
          <w:sz w:val="28"/>
          <w:szCs w:val="28"/>
        </w:rPr>
      </w:pPr>
      <w:r w:rsidRPr="003256A4">
        <w:rPr>
          <w:rFonts w:ascii="Times New Roman" w:hAnsi="Times New Roman" w:cs="Times New Roman"/>
          <w:sz w:val="28"/>
          <w:szCs w:val="28"/>
        </w:rPr>
        <w:t></w:t>
      </w:r>
      <w:r w:rsidRPr="003256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не все </w:t>
      </w:r>
      <w:r w:rsidRPr="003256A4">
        <w:rPr>
          <w:rFonts w:ascii="Times New Roman" w:hAnsi="Times New Roman" w:cs="Times New Roman"/>
          <w:sz w:val="28"/>
          <w:szCs w:val="28"/>
        </w:rPr>
        <w:t>ученики 9х классов  подтвердили  годовую оценку.</w:t>
      </w:r>
    </w:p>
    <w:p w:rsidR="003256A4" w:rsidRDefault="003256A4" w:rsidP="003256A4">
      <w:pPr>
        <w:rPr>
          <w:rFonts w:ascii="Times New Roman" w:hAnsi="Times New Roman" w:cs="Times New Roman"/>
          <w:sz w:val="28"/>
          <w:szCs w:val="28"/>
        </w:rPr>
      </w:pPr>
      <w:r w:rsidRPr="003256A4">
        <w:rPr>
          <w:rFonts w:ascii="Times New Roman" w:hAnsi="Times New Roman" w:cs="Times New Roman"/>
          <w:sz w:val="28"/>
          <w:szCs w:val="28"/>
        </w:rPr>
        <w:lastRenderedPageBreak/>
        <w:t></w:t>
      </w:r>
      <w:r w:rsidRPr="003256A4">
        <w:rPr>
          <w:rFonts w:ascii="Times New Roman" w:hAnsi="Times New Roman" w:cs="Times New Roman"/>
          <w:sz w:val="28"/>
          <w:szCs w:val="28"/>
        </w:rPr>
        <w:tab/>
        <w:t xml:space="preserve">в процессе учебно-познавательной деятельности  сформированы навыки решения качественных экспериментальных и графических задач, через использование алгоритмов решения задач, выполнение контрольных работ и  тестов для самоконтроля. 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30F68">
        <w:rPr>
          <w:rFonts w:ascii="Times New Roman" w:hAnsi="Times New Roman" w:cs="Times New Roman"/>
          <w:b/>
          <w:sz w:val="28"/>
          <w:szCs w:val="28"/>
        </w:rPr>
        <w:t>Анализ результатов ОГЭ показал</w:t>
      </w:r>
      <w:r w:rsidRPr="00C2074A">
        <w:rPr>
          <w:rFonts w:ascii="Times New Roman" w:hAnsi="Times New Roman" w:cs="Times New Roman"/>
          <w:sz w:val="28"/>
          <w:szCs w:val="28"/>
        </w:rPr>
        <w:t>, что учащимися усвоены на базовом уровне все проверяемые элементы содержания курса физики основной школы.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2074A">
        <w:rPr>
          <w:rFonts w:ascii="Times New Roman" w:hAnsi="Times New Roman" w:cs="Times New Roman"/>
          <w:sz w:val="28"/>
          <w:szCs w:val="28"/>
        </w:rPr>
        <w:t xml:space="preserve">Затруднения у учащихся вызвали отдельные задания на анализ результатов экспериментальных исследований, когда в процессе эксперимента менялись два параметра. 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2074A">
        <w:rPr>
          <w:rFonts w:ascii="Times New Roman" w:hAnsi="Times New Roman" w:cs="Times New Roman"/>
          <w:sz w:val="28"/>
          <w:szCs w:val="28"/>
        </w:rPr>
        <w:t>Среди заданий повышенной сложности наибольшие затруднения у учащихся вызвали качественные задачи с развернутым ответом, а также задания по работе с текстом физического содержания (задания на сопоставление информации из разных частей текста и применение информации в измененной ситуации).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2074A">
        <w:rPr>
          <w:rFonts w:ascii="Times New Roman" w:hAnsi="Times New Roman" w:cs="Times New Roman"/>
          <w:sz w:val="28"/>
          <w:szCs w:val="28"/>
        </w:rPr>
        <w:t>При подготовке выпускников основных общеобразовательных школ к государственной итоговой аттестации по физике учителям необходимо внимательно изучить нормативные документы, регламентирующие проведение итогового экзамена по предмету. При этом внимание следует обратить на содержание демонстрационного варианта экзаменационно</w:t>
      </w:r>
      <w:r>
        <w:rPr>
          <w:rFonts w:ascii="Times New Roman" w:hAnsi="Times New Roman" w:cs="Times New Roman"/>
          <w:sz w:val="28"/>
          <w:szCs w:val="28"/>
        </w:rPr>
        <w:t>й работы 2020</w:t>
      </w:r>
      <w:r w:rsidRPr="00C2074A">
        <w:rPr>
          <w:rFonts w:ascii="Times New Roman" w:hAnsi="Times New Roman" w:cs="Times New Roman"/>
          <w:sz w:val="28"/>
          <w:szCs w:val="28"/>
        </w:rPr>
        <w:t xml:space="preserve"> г., содержание кодификатора и спецификации к нему, а также изменения, которые будут внесе</w:t>
      </w:r>
      <w:r>
        <w:rPr>
          <w:rFonts w:ascii="Times New Roman" w:hAnsi="Times New Roman" w:cs="Times New Roman"/>
          <w:sz w:val="28"/>
          <w:szCs w:val="28"/>
        </w:rPr>
        <w:t>ны в экзаменационную работу 2020</w:t>
      </w:r>
      <w:r w:rsidRPr="00C2074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2074A">
        <w:rPr>
          <w:rFonts w:ascii="Times New Roman" w:hAnsi="Times New Roman" w:cs="Times New Roman"/>
          <w:sz w:val="28"/>
          <w:szCs w:val="28"/>
        </w:rPr>
        <w:t>Систематическую подготовку к государственной итоговой аттестации выпускников основной общеобразовательной школы по физике следует проводить по нескольким направлениям: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>для осуществления контроля знаний и умений учащихся чаще применять тестирование с использованием тестовых заданий с выбором ответа, с кратким и развёрнутым ответом, постепенно повышая их уровень сложности;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 xml:space="preserve"> уделить особое внимание сопутствующему повторению основного материала 7-9 классов, используя уроки обобщающего повторения;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>продолжить формирование умения у школьников работать с информацией, представленной в различных видах;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>при подготовке учащихся к контролю и самоконтролю знаний и умений учить их внимательно читать инструкции к заданиям, а также содержание самих заданий;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 xml:space="preserve">при разработке тематического планирования целесообразно провести анализ всех возможных для реализации лабораторных работ, практических заданий и ученических опытов. Желательно, чтобы у учащихся в процессе </w:t>
      </w:r>
      <w:r w:rsidRPr="00C2074A">
        <w:rPr>
          <w:rFonts w:ascii="Times New Roman" w:hAnsi="Times New Roman" w:cs="Times New Roman"/>
          <w:sz w:val="28"/>
          <w:szCs w:val="28"/>
        </w:rPr>
        <w:lastRenderedPageBreak/>
        <w:t>выполнения различных практических работ была возможность освоить алгоритмы выполнения различных типов экспериментальных заданий;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>при подготовке к экзамену рекомендовать учащимся демонстрационные варианты разных лет ФИПИ по физике;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>рекомендовать учащимся планировать подготовку к экзамену заранее, чтобы школьники могли оценить уровень своей подготовки, выявить пробелы в знаниях и умениях, составить реальное представление о том, насколько сложные задания им предстоит выполнить в каждой части работы;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>•</w:t>
      </w:r>
      <w:r w:rsidRPr="00C2074A">
        <w:rPr>
          <w:rFonts w:ascii="Times New Roman" w:hAnsi="Times New Roman" w:cs="Times New Roman"/>
          <w:sz w:val="28"/>
          <w:szCs w:val="28"/>
        </w:rPr>
        <w:tab/>
        <w:t>уделить внимание решению качественных задач для построения учащимися цепочки логичных рассуждений, объясняющих протекание явления с применением определения этого явления или законов физики.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 xml:space="preserve">Особое внимание необходимо обратить на обоснованность объяснений в качественных задачах и описания вновь вводимых величин и запись необходимых комментариев к решению в расчетных задачах. Целесообразно шире вводить различные качественные задачи в практике преподавания предмета, используя их не только в письменных работах, но и при устном опросе в виде подробного обсуждения всех логических шагов обоснования. 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2074A">
        <w:rPr>
          <w:rFonts w:ascii="Times New Roman" w:hAnsi="Times New Roman" w:cs="Times New Roman"/>
          <w:sz w:val="28"/>
          <w:szCs w:val="28"/>
        </w:rPr>
        <w:t>Рекомендуется увеличить в различных тематических и тренировочных работах долю заданий на понимание условий протекания физических явлений и процессов, а также использования физических величин для их описания.</w:t>
      </w:r>
    </w:p>
    <w:p w:rsidR="000C14CF" w:rsidRPr="00C2074A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4A">
        <w:rPr>
          <w:rFonts w:ascii="Times New Roman" w:hAnsi="Times New Roman" w:cs="Times New Roman"/>
          <w:sz w:val="28"/>
          <w:szCs w:val="28"/>
        </w:rPr>
        <w:t xml:space="preserve">Целесообразно использовать комплексные задания, которые, требуют применить к описанию того или иного процесса пять-шесть различных физических величин, а не две-три, как это делается в экзаменационных материалах. Необходимо сначала разбирать характер протекания процесса и указывать различные величины, которые могут быть использованы для его описания, а уже затем характеризовать их изменения при изменении тех или иных условий. </w:t>
      </w:r>
    </w:p>
    <w:p w:rsidR="000C14CF" w:rsidRDefault="000C14CF" w:rsidP="000C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2074A">
        <w:rPr>
          <w:rFonts w:ascii="Times New Roman" w:hAnsi="Times New Roman" w:cs="Times New Roman"/>
          <w:sz w:val="28"/>
          <w:szCs w:val="28"/>
        </w:rPr>
        <w:t xml:space="preserve">Для подготовки учащихся к выполнению заданий, проверяющих </w:t>
      </w:r>
      <w:proofErr w:type="spellStart"/>
      <w:r w:rsidRPr="00C2074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2074A">
        <w:rPr>
          <w:rFonts w:ascii="Times New Roman" w:hAnsi="Times New Roman" w:cs="Times New Roman"/>
          <w:sz w:val="28"/>
          <w:szCs w:val="28"/>
        </w:rPr>
        <w:t xml:space="preserve"> методологических умений, рекомендуется расширить этап обсуждения лабораторных работ. Более пристальное внимание необходимо обращать на вопросы, которые приучают школьников оценивать соответствие выводов имеющимся экспериментальным данным; определять, достаточно ли экспериментальных данных для формулировки вывода; интерпретировать результаты опытов и наблюдений на основе известных физических явлений, законов, теорий; </w:t>
      </w:r>
      <w:proofErr w:type="gramStart"/>
      <w:r w:rsidRPr="00C2074A">
        <w:rPr>
          <w:rFonts w:ascii="Times New Roman" w:hAnsi="Times New Roman" w:cs="Times New Roman"/>
          <w:sz w:val="28"/>
          <w:szCs w:val="28"/>
        </w:rPr>
        <w:t>устанавливать условия</w:t>
      </w:r>
      <w:proofErr w:type="gramEnd"/>
      <w:r w:rsidRPr="00C2074A">
        <w:rPr>
          <w:rFonts w:ascii="Times New Roman" w:hAnsi="Times New Roman" w:cs="Times New Roman"/>
          <w:sz w:val="28"/>
          <w:szCs w:val="28"/>
        </w:rPr>
        <w:t xml:space="preserve"> применимости физических моделей в предложенных ситуациях.</w:t>
      </w:r>
    </w:p>
    <w:p w:rsidR="000C14CF" w:rsidRPr="00930F68" w:rsidRDefault="000C14CF" w:rsidP="000C14CF">
      <w:pPr>
        <w:rPr>
          <w:rFonts w:ascii="Times New Roman" w:hAnsi="Times New Roman" w:cs="Times New Roman"/>
          <w:sz w:val="28"/>
          <w:szCs w:val="28"/>
        </w:rPr>
      </w:pPr>
    </w:p>
    <w:p w:rsidR="000C14CF" w:rsidRPr="003256A4" w:rsidRDefault="000C14CF" w:rsidP="003256A4">
      <w:pPr>
        <w:rPr>
          <w:rFonts w:ascii="Times New Roman" w:hAnsi="Times New Roman" w:cs="Times New Roman"/>
          <w:sz w:val="28"/>
          <w:szCs w:val="28"/>
        </w:rPr>
      </w:pP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основании результата </w:t>
      </w:r>
      <w:r w:rsidRPr="008E3242">
        <w:rPr>
          <w:rFonts w:ascii="Times New Roman" w:eastAsia="Calibri" w:hAnsi="Times New Roman" w:cs="Times New Roman"/>
          <w:sz w:val="28"/>
          <w:szCs w:val="28"/>
        </w:rPr>
        <w:t xml:space="preserve"> экзамена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учителям РМО </w:t>
      </w:r>
      <w:r w:rsidRPr="008E3242">
        <w:rPr>
          <w:rFonts w:ascii="Times New Roman" w:eastAsia="Calibri" w:hAnsi="Times New Roman" w:cs="Times New Roman"/>
          <w:sz w:val="28"/>
          <w:szCs w:val="28"/>
        </w:rPr>
        <w:t>рекомендуется: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lastRenderedPageBreak/>
        <w:t>1. В ходе организации подготовки учащихся к выполнению заданий части 1 экзаменационной работы важно обращать внимание на необходимость включения в текущую работу с учащимися заданий разных типологических групп, классифицированных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>- по структуре (различные типы деструкторов – вариантов ответов);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3242">
        <w:rPr>
          <w:rFonts w:ascii="Times New Roman" w:eastAsia="Calibri" w:hAnsi="Times New Roman" w:cs="Times New Roman"/>
          <w:sz w:val="28"/>
          <w:szCs w:val="28"/>
        </w:rPr>
        <w:t>- по уровню сложности (базовый и повышенный);</w:t>
      </w:r>
      <w:proofErr w:type="gramEnd"/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3242">
        <w:rPr>
          <w:rFonts w:ascii="Times New Roman" w:eastAsia="Calibri" w:hAnsi="Times New Roman" w:cs="Times New Roman"/>
          <w:sz w:val="28"/>
          <w:szCs w:val="28"/>
        </w:rPr>
        <w:t>- по разделам (темам) курса физики («Механика», «МКТ и термодинамика», «Электродинамика», «Квантовая физика», «Методы научного познания»);</w:t>
      </w:r>
      <w:proofErr w:type="gramEnd"/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>- по проверяемым умениям (владение основным понятийным аппаратом школьного курса физики: понимание смысла физических понятий, моделей, явлений, величин, законов, принципов, постулатов; владение основами знаний о методах научного познания; решение расчётных задач);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3242">
        <w:rPr>
          <w:rFonts w:ascii="Times New Roman" w:eastAsia="Calibri" w:hAnsi="Times New Roman" w:cs="Times New Roman"/>
          <w:sz w:val="28"/>
          <w:szCs w:val="28"/>
        </w:rPr>
        <w:t>- по способам представления информации (словесное описание, график, формула, таблица, рисунок, схема, диаграмма).</w:t>
      </w:r>
      <w:proofErr w:type="gramEnd"/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>2. При выполнении работы учащимся очень важно выдерживать временной регламент, быстро переключаться с одной темы на другую. Очевидно, эти параметры следует жёстко соблюдать при проведении текущего и промежуточного контроля. Учащиеся должны привыкнуть к тому, что на экзамене имеют большое значение не только их знания, но и организованность, внимательность, умение сосредотачиваться.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 xml:space="preserve">3. Многие ошибки учениками были вызваны невнимательным прочтением условия задачи (не обратил внимания на частицу «не» или спутал увеличение с уменьшением) или тем, что они останавливались на первом же варианте ответа, который казался правдоподобным, не дочитывая внимательно до конца все последующие варианты ответов. 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>4. При выполнении работы выпускники пытались угадывать ответ. В условиях, когда за неверный ответ не ставят штрафные баллы, эта тактика на экзамене может иметь некоторый успех. Тем не менее, в ходе подготовки необходимо обязательно требовать обоснование выбора.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>5. Повысить внимание к заданиям, где требуется понимание физических процессов, явлений, смысла физических законов.</w:t>
      </w:r>
    </w:p>
    <w:p w:rsidR="00491F9E" w:rsidRPr="008E3242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>6. Использовать в работе задания «на соответствие», в которых требуется ответить на вопрос о поведении при заданных условиях нескольких физических величин, относящихся к одному и тому же объекту или явлению.</w:t>
      </w:r>
    </w:p>
    <w:p w:rsidR="00491F9E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42">
        <w:rPr>
          <w:rFonts w:ascii="Times New Roman" w:eastAsia="Calibri" w:hAnsi="Times New Roman" w:cs="Times New Roman"/>
          <w:sz w:val="28"/>
          <w:szCs w:val="28"/>
        </w:rPr>
        <w:t>7. При решении расчетных задач обращать внимание на анализ условий задачи и условия выбора той или иной физической модели.</w:t>
      </w:r>
    </w:p>
    <w:p w:rsidR="00A1238C" w:rsidRPr="00491F9E" w:rsidRDefault="00491F9E" w:rsidP="00491F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1238C" w:rsidRPr="00A1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результаты ан</w:t>
      </w:r>
      <w:r w:rsidR="00A1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ализа для подготовки к ГИА – 2020г</w:t>
      </w:r>
      <w:r w:rsidR="00A1238C" w:rsidRPr="00A1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238C" w:rsidRPr="00491F9E" w:rsidRDefault="00A1238C" w:rsidP="00491F9E">
      <w:pPr>
        <w:pStyle w:val="a3"/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процессе преподавания курса физики и проведении тематического контроля знаний необходимо  шире использовать тестовые задания, учитывать необходимость контроля не только усвоения элементов знаний, представленных в кодификаторе, но и, проверки овладения учащимися основными умениями;</w:t>
      </w:r>
    </w:p>
    <w:p w:rsidR="00A1238C" w:rsidRPr="00491F9E" w:rsidRDefault="00A1238C" w:rsidP="00491F9E">
      <w:pPr>
        <w:pStyle w:val="a3"/>
        <w:numPr>
          <w:ilvl w:val="0"/>
          <w:numId w:val="4"/>
        </w:numPr>
        <w:spacing w:after="0" w:line="240" w:lineRule="auto"/>
        <w:ind w:left="426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9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изучения каждой из тем в 7-9 классах необходимо чётко выявлять степень усвоения тех опорных знаний по данной теме, которые должны были быть усвоены в основной школе.</w:t>
      </w:r>
    </w:p>
    <w:p w:rsidR="00A1238C" w:rsidRPr="00A1238C" w:rsidRDefault="00A1238C" w:rsidP="00491F9E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пробные репетиционные экзамены по физике с последующим подробным поэлементным анализом и отработкой пробелов в знаниях учащихся 9</w:t>
      </w:r>
      <w:r w:rsidRPr="00A123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х</w:t>
      </w:r>
      <w:r w:rsidRPr="00A1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классов.  </w:t>
      </w:r>
    </w:p>
    <w:p w:rsidR="00A1238C" w:rsidRDefault="00A1238C" w:rsidP="003256A4">
      <w:pPr>
        <w:rPr>
          <w:rFonts w:ascii="Times New Roman" w:hAnsi="Times New Roman" w:cs="Times New Roman"/>
          <w:sz w:val="28"/>
          <w:szCs w:val="28"/>
        </w:rPr>
      </w:pPr>
    </w:p>
    <w:p w:rsidR="000C14CF" w:rsidRDefault="000C14CF" w:rsidP="003256A4">
      <w:pPr>
        <w:rPr>
          <w:rFonts w:ascii="Times New Roman" w:hAnsi="Times New Roman" w:cs="Times New Roman"/>
          <w:sz w:val="28"/>
          <w:szCs w:val="28"/>
        </w:rPr>
      </w:pPr>
    </w:p>
    <w:p w:rsidR="000C14CF" w:rsidRPr="00092F45" w:rsidRDefault="000C14CF" w:rsidP="003256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учителей физики        Н. Н. Пе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тросян</w:t>
      </w:r>
    </w:p>
    <w:sectPr w:rsidR="000C14CF" w:rsidRPr="00092F45" w:rsidSect="003442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5355"/>
    <w:multiLevelType w:val="hybridMultilevel"/>
    <w:tmpl w:val="7D42E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D58F4"/>
    <w:multiLevelType w:val="hybridMultilevel"/>
    <w:tmpl w:val="5E729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72C1A"/>
    <w:multiLevelType w:val="hybridMultilevel"/>
    <w:tmpl w:val="12B4F97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94448"/>
    <w:multiLevelType w:val="hybridMultilevel"/>
    <w:tmpl w:val="8B20B05E"/>
    <w:lvl w:ilvl="0" w:tplc="0419000F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C5"/>
    <w:rsid w:val="00092F45"/>
    <w:rsid w:val="000C14CF"/>
    <w:rsid w:val="000C46F6"/>
    <w:rsid w:val="00174C03"/>
    <w:rsid w:val="003256A4"/>
    <w:rsid w:val="003442C5"/>
    <w:rsid w:val="00436CCF"/>
    <w:rsid w:val="00451CDC"/>
    <w:rsid w:val="00491F9E"/>
    <w:rsid w:val="005A1A3C"/>
    <w:rsid w:val="005A64E2"/>
    <w:rsid w:val="005F19CF"/>
    <w:rsid w:val="006A2890"/>
    <w:rsid w:val="00793400"/>
    <w:rsid w:val="00976D4F"/>
    <w:rsid w:val="00A1238C"/>
    <w:rsid w:val="00BD0A47"/>
    <w:rsid w:val="00C0289A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89A"/>
    <w:pPr>
      <w:ind w:left="720"/>
      <w:contextualSpacing/>
    </w:pPr>
  </w:style>
  <w:style w:type="table" w:styleId="a4">
    <w:name w:val="Table Grid"/>
    <w:basedOn w:val="a1"/>
    <w:uiPriority w:val="59"/>
    <w:rsid w:val="00CC0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1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89A"/>
    <w:pPr>
      <w:ind w:left="720"/>
      <w:contextualSpacing/>
    </w:pPr>
  </w:style>
  <w:style w:type="table" w:styleId="a4">
    <w:name w:val="Table Grid"/>
    <w:basedOn w:val="a1"/>
    <w:uiPriority w:val="59"/>
    <w:rsid w:val="00CC0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1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Средний</a:t>
            </a:r>
            <a:r>
              <a:rPr lang="ru-RU" baseline="0"/>
              <a:t> балл</a:t>
            </a:r>
            <a:endParaRPr lang="ru-RU"/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9"/>
            <c:invertIfNegative val="0"/>
            <c:bubble3D val="0"/>
            <c:spPr>
              <a:solidFill>
                <a:srgbClr val="0070C0"/>
              </a:solidFill>
            </c:spPr>
          </c:dPt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МБОУ ОСОШ №3</c:v>
                </c:pt>
                <c:pt idx="1">
                  <c:v>МБОУ Быстрянская СОШ</c:v>
                </c:pt>
                <c:pt idx="2">
                  <c:v>МБОУ Островянская СОШ</c:v>
                </c:pt>
                <c:pt idx="3">
                  <c:v>МБОУ ОСОШ №2</c:v>
                </c:pt>
                <c:pt idx="4">
                  <c:v>Орловский район</c:v>
                </c:pt>
                <c:pt idx="5">
                  <c:v>МБОУ Красноармейская СОШ</c:v>
                </c:pt>
                <c:pt idx="6">
                  <c:v>МБОУ ОСОШ №1</c:v>
                </c:pt>
                <c:pt idx="7">
                  <c:v>ГБОУ РОО ККК </c:v>
                </c:pt>
                <c:pt idx="8">
                  <c:v>МБОУ Камышевская СОШ</c:v>
                </c:pt>
                <c:pt idx="9">
                  <c:v>МБОУ Донская СОШ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4.4000000000000004</c:v>
                </c:pt>
                <c:pt idx="1">
                  <c:v>4</c:v>
                </c:pt>
                <c:pt idx="2">
                  <c:v>4</c:v>
                </c:pt>
                <c:pt idx="3">
                  <c:v>3.64</c:v>
                </c:pt>
                <c:pt idx="4">
                  <c:v>3.53</c:v>
                </c:pt>
                <c:pt idx="5">
                  <c:v>3.45</c:v>
                </c:pt>
                <c:pt idx="6">
                  <c:v>3.4</c:v>
                </c:pt>
                <c:pt idx="7">
                  <c:v>3.13</c:v>
                </c:pt>
                <c:pt idx="8">
                  <c:v>3</c:v>
                </c:pt>
                <c:pt idx="9">
                  <c:v>2.75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2790656"/>
        <c:axId val="70075136"/>
      </c:barChart>
      <c:catAx>
        <c:axId val="627906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0075136"/>
        <c:crosses val="autoZero"/>
        <c:auto val="1"/>
        <c:lblAlgn val="ctr"/>
        <c:lblOffset val="100"/>
        <c:noMultiLvlLbl val="0"/>
      </c:catAx>
      <c:valAx>
        <c:axId val="700751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27906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17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4</cp:revision>
  <dcterms:created xsi:type="dcterms:W3CDTF">2019-06-23T15:42:00Z</dcterms:created>
  <dcterms:modified xsi:type="dcterms:W3CDTF">2019-06-24T15:09:00Z</dcterms:modified>
</cp:coreProperties>
</file>