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3" w:rsidRPr="005E1C4F" w:rsidRDefault="009F1628" w:rsidP="005E1C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1C4F">
        <w:rPr>
          <w:rFonts w:ascii="Times New Roman" w:hAnsi="Times New Roman" w:cs="Times New Roman"/>
          <w:b/>
          <w:sz w:val="32"/>
          <w:szCs w:val="32"/>
        </w:rPr>
        <w:t>Качественный анализ ОГЭ</w:t>
      </w:r>
      <w:r w:rsidR="005E1C4F" w:rsidRPr="005E1C4F">
        <w:rPr>
          <w:rFonts w:ascii="Times New Roman" w:hAnsi="Times New Roman" w:cs="Times New Roman"/>
          <w:b/>
          <w:sz w:val="32"/>
          <w:szCs w:val="32"/>
        </w:rPr>
        <w:t xml:space="preserve"> -2019</w:t>
      </w:r>
    </w:p>
    <w:p w:rsidR="009F1628" w:rsidRPr="009F1628" w:rsidRDefault="009F1628" w:rsidP="009F16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628">
        <w:rPr>
          <w:rFonts w:ascii="Times New Roman" w:hAnsi="Times New Roman" w:cs="Times New Roman"/>
          <w:b/>
          <w:sz w:val="24"/>
          <w:szCs w:val="24"/>
        </w:rPr>
        <w:t>В ОГЭ по английскому языку  принимали участие ОУ:</w:t>
      </w:r>
    </w:p>
    <w:p w:rsidR="009F1628" w:rsidRPr="009F1628" w:rsidRDefault="009F1628" w:rsidP="009F16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ОСОШ №1 - 1 учащаяся</w:t>
      </w:r>
      <w:r w:rsidRPr="009F16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628" w:rsidRPr="009F1628" w:rsidRDefault="009F1628" w:rsidP="009F16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1628">
        <w:rPr>
          <w:rFonts w:ascii="Times New Roman" w:hAnsi="Times New Roman" w:cs="Times New Roman"/>
          <w:sz w:val="24"/>
          <w:szCs w:val="24"/>
        </w:rPr>
        <w:t>МБОУ ОСОШ № 2 - 2 учащихся</w:t>
      </w:r>
    </w:p>
    <w:p w:rsidR="009F1628" w:rsidRPr="009F1628" w:rsidRDefault="009F1628" w:rsidP="009F16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ОСОШ №3 - 1 учащая</w:t>
      </w:r>
      <w:r w:rsidRPr="009F1628">
        <w:rPr>
          <w:rFonts w:ascii="Times New Roman" w:hAnsi="Times New Roman" w:cs="Times New Roman"/>
          <w:sz w:val="24"/>
          <w:szCs w:val="24"/>
        </w:rPr>
        <w:t>ся</w:t>
      </w:r>
    </w:p>
    <w:p w:rsidR="009F1628" w:rsidRPr="009F1628" w:rsidRDefault="005E1C4F" w:rsidP="009F16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</w:t>
      </w:r>
      <w:r w:rsidR="009F1628">
        <w:rPr>
          <w:rFonts w:ascii="Times New Roman" w:hAnsi="Times New Roman" w:cs="Times New Roman"/>
          <w:sz w:val="24"/>
          <w:szCs w:val="24"/>
        </w:rPr>
        <w:t xml:space="preserve"> 4</w:t>
      </w:r>
      <w:r w:rsidR="009F1628" w:rsidRPr="009F1628">
        <w:rPr>
          <w:rFonts w:ascii="Times New Roman" w:hAnsi="Times New Roman" w:cs="Times New Roman"/>
          <w:sz w:val="24"/>
          <w:szCs w:val="24"/>
        </w:rPr>
        <w:t xml:space="preserve"> учащихся</w:t>
      </w:r>
    </w:p>
    <w:p w:rsidR="009F1628" w:rsidRPr="009F1628" w:rsidRDefault="009F1628" w:rsidP="009F16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628">
        <w:rPr>
          <w:rFonts w:ascii="Times New Roman" w:hAnsi="Times New Roman" w:cs="Times New Roman"/>
          <w:b/>
          <w:sz w:val="24"/>
          <w:szCs w:val="24"/>
        </w:rPr>
        <w:t xml:space="preserve">В ОГЭ по немецкому языку </w:t>
      </w:r>
      <w:r w:rsidR="006A0CD1">
        <w:rPr>
          <w:rFonts w:ascii="Times New Roman" w:hAnsi="Times New Roman" w:cs="Times New Roman"/>
          <w:b/>
          <w:sz w:val="24"/>
          <w:szCs w:val="24"/>
        </w:rPr>
        <w:t>обучающиеся</w:t>
      </w:r>
      <w:r w:rsidRPr="009F16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 принимали участия.</w:t>
      </w:r>
    </w:p>
    <w:p w:rsidR="009F1628" w:rsidRPr="009F1628" w:rsidRDefault="009F1628" w:rsidP="009F16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628">
        <w:rPr>
          <w:rFonts w:ascii="Times New Roman" w:hAnsi="Times New Roman" w:cs="Times New Roman"/>
          <w:sz w:val="24"/>
          <w:szCs w:val="24"/>
        </w:rPr>
        <w:t xml:space="preserve">Максимальный первичный набранный балл экзаменационной работы </w:t>
      </w:r>
      <w:r w:rsidR="005E1C4F">
        <w:rPr>
          <w:rFonts w:ascii="Times New Roman" w:hAnsi="Times New Roman" w:cs="Times New Roman"/>
          <w:sz w:val="24"/>
          <w:szCs w:val="24"/>
        </w:rPr>
        <w:t>2019г.</w:t>
      </w:r>
      <w:r w:rsidRPr="009F162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69 баллов (в 2017-2018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F1628">
        <w:rPr>
          <w:rFonts w:ascii="Times New Roman" w:hAnsi="Times New Roman" w:cs="Times New Roman"/>
          <w:sz w:val="24"/>
          <w:szCs w:val="24"/>
        </w:rPr>
        <w:t>66 баллов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1628">
        <w:rPr>
          <w:rFonts w:ascii="Times New Roman" w:hAnsi="Times New Roman" w:cs="Times New Roman"/>
          <w:sz w:val="24"/>
          <w:szCs w:val="24"/>
        </w:rPr>
        <w:t xml:space="preserve">, минимальный - </w:t>
      </w:r>
      <w:r>
        <w:rPr>
          <w:rFonts w:ascii="Times New Roman" w:hAnsi="Times New Roman" w:cs="Times New Roman"/>
          <w:sz w:val="24"/>
          <w:szCs w:val="24"/>
        </w:rPr>
        <w:t xml:space="preserve">54 балла ( в 2017-2018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F1628">
        <w:rPr>
          <w:rFonts w:ascii="Times New Roman" w:hAnsi="Times New Roman" w:cs="Times New Roman"/>
          <w:sz w:val="24"/>
          <w:szCs w:val="24"/>
        </w:rPr>
        <w:t>39 баллов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1628">
        <w:rPr>
          <w:rFonts w:ascii="Times New Roman" w:hAnsi="Times New Roman" w:cs="Times New Roman"/>
          <w:sz w:val="24"/>
          <w:szCs w:val="24"/>
        </w:rPr>
        <w:t xml:space="preserve">.  Средний первичный балл за выполнение экзаменационной работы выпускниками образовательных учреждений составил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4733">
        <w:rPr>
          <w:rFonts w:ascii="Times New Roman" w:hAnsi="Times New Roman" w:cs="Times New Roman"/>
          <w:b/>
          <w:sz w:val="24"/>
          <w:szCs w:val="24"/>
        </w:rPr>
        <w:t>60,5</w:t>
      </w:r>
      <w:r>
        <w:rPr>
          <w:rFonts w:ascii="Times New Roman" w:hAnsi="Times New Roman" w:cs="Times New Roman"/>
          <w:sz w:val="24"/>
          <w:szCs w:val="24"/>
        </w:rPr>
        <w:t xml:space="preserve"> баллов (в 2017-2018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9F16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9F1628">
        <w:rPr>
          <w:rFonts w:ascii="Times New Roman" w:hAnsi="Times New Roman" w:cs="Times New Roman"/>
          <w:b/>
          <w:sz w:val="24"/>
          <w:szCs w:val="24"/>
        </w:rPr>
        <w:t>56 баллов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9F1628">
        <w:rPr>
          <w:rFonts w:ascii="Times New Roman" w:hAnsi="Times New Roman" w:cs="Times New Roman"/>
          <w:sz w:val="24"/>
          <w:szCs w:val="24"/>
        </w:rPr>
        <w:t xml:space="preserve">. Минимальное количество баллов, набранных учащимися - </w:t>
      </w:r>
      <w:r w:rsidR="005E1C4F">
        <w:rPr>
          <w:rFonts w:ascii="Times New Roman" w:hAnsi="Times New Roman" w:cs="Times New Roman"/>
          <w:sz w:val="24"/>
          <w:szCs w:val="24"/>
        </w:rPr>
        <w:t xml:space="preserve">54, </w:t>
      </w:r>
      <w:r w:rsidRPr="009F1628">
        <w:rPr>
          <w:rFonts w:ascii="Times New Roman" w:hAnsi="Times New Roman" w:cs="Times New Roman"/>
          <w:sz w:val="24"/>
          <w:szCs w:val="24"/>
        </w:rPr>
        <w:t>( в предыдущем год</w:t>
      </w:r>
      <w:r w:rsidR="005E1C4F">
        <w:rPr>
          <w:rFonts w:ascii="Times New Roman" w:hAnsi="Times New Roman" w:cs="Times New Roman"/>
          <w:sz w:val="24"/>
          <w:szCs w:val="24"/>
        </w:rPr>
        <w:t>у минимальный балл составлял - 39 баллов)</w:t>
      </w:r>
      <w:r w:rsidRPr="009F1628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/>
      </w:tblPr>
      <w:tblGrid>
        <w:gridCol w:w="1195"/>
        <w:gridCol w:w="1944"/>
        <w:gridCol w:w="1889"/>
        <w:gridCol w:w="1432"/>
        <w:gridCol w:w="1296"/>
        <w:gridCol w:w="1815"/>
      </w:tblGrid>
      <w:tr w:rsidR="000A4C6A" w:rsidTr="000A4C6A">
        <w:tc>
          <w:tcPr>
            <w:tcW w:w="1432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989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балл</w:t>
            </w:r>
          </w:p>
        </w:tc>
        <w:tc>
          <w:tcPr>
            <w:tcW w:w="162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 по району</w:t>
            </w:r>
          </w:p>
        </w:tc>
        <w:tc>
          <w:tcPr>
            <w:tcW w:w="1406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 по области</w:t>
            </w:r>
          </w:p>
        </w:tc>
        <w:tc>
          <w:tcPr>
            <w:tcW w:w="1088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значение отметки по району/области</w:t>
            </w:r>
          </w:p>
        </w:tc>
      </w:tr>
      <w:tr w:rsidR="000A4C6A" w:rsidTr="000A4C6A">
        <w:tc>
          <w:tcPr>
            <w:tcW w:w="1432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2016-2017г</w:t>
            </w:r>
          </w:p>
        </w:tc>
        <w:tc>
          <w:tcPr>
            <w:tcW w:w="203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9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2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06" w:type="dxa"/>
          </w:tcPr>
          <w:p w:rsidR="000A4C6A" w:rsidRDefault="004D1E8F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54,45</w:t>
            </w:r>
          </w:p>
        </w:tc>
        <w:tc>
          <w:tcPr>
            <w:tcW w:w="1088" w:type="dxa"/>
          </w:tcPr>
          <w:p w:rsidR="000A4C6A" w:rsidRDefault="00ED7427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4,1/4,22</w:t>
            </w:r>
          </w:p>
        </w:tc>
      </w:tr>
      <w:tr w:rsidR="000A4C6A" w:rsidTr="000A4C6A">
        <w:tc>
          <w:tcPr>
            <w:tcW w:w="1432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2017-2018г</w:t>
            </w:r>
          </w:p>
        </w:tc>
        <w:tc>
          <w:tcPr>
            <w:tcW w:w="203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9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74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06" w:type="dxa"/>
          </w:tcPr>
          <w:p w:rsidR="000A4C6A" w:rsidRDefault="004D1E8F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58,89</w:t>
            </w:r>
          </w:p>
        </w:tc>
        <w:tc>
          <w:tcPr>
            <w:tcW w:w="1088" w:type="dxa"/>
          </w:tcPr>
          <w:p w:rsidR="000A4C6A" w:rsidRDefault="004D1E8F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4,6/4,53</w:t>
            </w:r>
          </w:p>
        </w:tc>
      </w:tr>
      <w:tr w:rsidR="000A4C6A" w:rsidTr="000A4C6A">
        <w:tc>
          <w:tcPr>
            <w:tcW w:w="1432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2018-2019г</w:t>
            </w:r>
          </w:p>
        </w:tc>
        <w:tc>
          <w:tcPr>
            <w:tcW w:w="203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9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23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06" w:type="dxa"/>
          </w:tcPr>
          <w:p w:rsidR="000A4C6A" w:rsidRDefault="000A4C6A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A4C6A" w:rsidRDefault="00ED7427" w:rsidP="009F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4,7/</w:t>
            </w:r>
          </w:p>
        </w:tc>
      </w:tr>
    </w:tbl>
    <w:p w:rsidR="009F1628" w:rsidRPr="009F1628" w:rsidRDefault="009F1628" w:rsidP="009F16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D1E8F" w:rsidRPr="004D1E8F" w:rsidRDefault="004D1E8F" w:rsidP="004D1E8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4D1E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Поэлементный анализ ОГЭ</w:t>
      </w:r>
    </w:p>
    <w:p w:rsidR="004D1E8F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D1E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Раздел 1. </w:t>
      </w:r>
      <w:proofErr w:type="spellStart"/>
      <w:r w:rsidRPr="004D1E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Аудирование</w:t>
      </w:r>
      <w:proofErr w:type="spellEnd"/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10740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1"/>
        <w:gridCol w:w="4480"/>
        <w:gridCol w:w="1276"/>
        <w:gridCol w:w="1842"/>
        <w:gridCol w:w="1701"/>
      </w:tblGrid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задания в работе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элементы содержания и виды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заданий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справившихся с заданием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не справившихся с заданием</w:t>
            </w:r>
          </w:p>
        </w:tc>
      </w:tr>
      <w:tr w:rsidR="004D1E8F" w:rsidRPr="004D1E8F" w:rsidTr="004D1E8F">
        <w:trPr>
          <w:trHeight w:val="320"/>
        </w:trPr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4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основного содержания прослушанного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rPr>
          <w:trHeight w:val="280"/>
        </w:trPr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B2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(100%)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</w:t>
            </w:r>
          </w:p>
        </w:tc>
        <w:tc>
          <w:tcPr>
            <w:tcW w:w="4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в прослушиваемом тексте запрашиваемой информации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А2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А3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А4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5E1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А5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(100%)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А6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5E1C4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(100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</w:tbl>
    <w:p w:rsidR="004D1E8F" w:rsidRPr="00C35ABD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</w:t>
      </w:r>
      <w:proofErr w:type="spellStart"/>
      <w:r w:rsidRPr="00C35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 целом выполнен хорошо. Распределение результатов свидетельствует о том, что участники экзамена успешно справились с заданиями данного раздела, при этом результаты позволяют достаточно четко дифференцировать испытуемых по уровням подготовки. </w:t>
      </w:r>
    </w:p>
    <w:p w:rsidR="004D1E8F" w:rsidRPr="00C35ABD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выполнении заданий из раздела «</w:t>
      </w:r>
      <w:proofErr w:type="spellStart"/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наибольшую трудность у учащихся вызвали </w:t>
      </w:r>
    </w:p>
    <w:p w:rsidR="004D1E8F" w:rsidRPr="00C35ABD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задания: А4 и А6 (на понимание эксплицитно представленной информации).</w:t>
      </w:r>
      <w:r w:rsidR="005E1C4F"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4D1E8F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D1E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2. Чтение</w:t>
      </w:r>
      <w:r w:rsidR="005E1C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10740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1"/>
        <w:gridCol w:w="4480"/>
        <w:gridCol w:w="1276"/>
        <w:gridCol w:w="1842"/>
        <w:gridCol w:w="1701"/>
      </w:tblGrid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задания в работе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элементы содержания и виды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заданий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справившихся с заданием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не справившихся с заданием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В3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основного содержания прочитанного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А7</w:t>
            </w:r>
          </w:p>
        </w:tc>
        <w:tc>
          <w:tcPr>
            <w:tcW w:w="4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в прочитанном тексте запрашиваемой информации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(80%)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F3E03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02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А8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А9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А10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А11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4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(100 %)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(0%)</w:t>
            </w:r>
          </w:p>
        </w:tc>
      </w:tr>
      <w:tr w:rsidR="004D1E8F" w:rsidRPr="004D1E8F" w:rsidTr="004D1E8F">
        <w:trPr>
          <w:trHeight w:val="240"/>
        </w:trPr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А13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А14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</w:tbl>
    <w:p w:rsidR="004D1E8F" w:rsidRPr="00C35ABD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видно из статистических данных в разделе «</w:t>
      </w:r>
      <w:r w:rsidRPr="00C35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Чтение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у экзаменуемых частично сформировано умение понимать основное содержание прочитанного текста и определять структурно-смысловых связи в тексте. </w:t>
      </w:r>
    </w:p>
    <w:p w:rsidR="004D1E8F" w:rsidRPr="00C35ABD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 баллов свидетельствует о том, что экзаменуемые испытали затруднения с умением полно и точно понимать содержание аутентичного текста.</w:t>
      </w:r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D1E8F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D1E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3. Грамматика и лексика</w:t>
      </w:r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10740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1"/>
        <w:gridCol w:w="4480"/>
        <w:gridCol w:w="1276"/>
        <w:gridCol w:w="1842"/>
        <w:gridCol w:w="1701"/>
      </w:tblGrid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задания в работе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элементы содержания и виды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заданий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справившихся с заданием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не справившихся с заданием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В4</w:t>
            </w:r>
          </w:p>
        </w:tc>
        <w:tc>
          <w:tcPr>
            <w:tcW w:w="4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02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В5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4(10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В6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В7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02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В8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9023A0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В9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В10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В11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В12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(60%)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0 (0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В13</w:t>
            </w:r>
          </w:p>
        </w:tc>
        <w:tc>
          <w:tcPr>
            <w:tcW w:w="4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Лексико-грамматические навыки образования и употребления родственного слова нужной части речи с использованием аффиксации в </w:t>
            </w:r>
            <w:proofErr w:type="spellStart"/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коммуникативно</w:t>
            </w:r>
            <w:proofErr w:type="spellEnd"/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значимом контексте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4 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(100 %)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(0%)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В14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В15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В16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В17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  <w:tr w:rsidR="004D1E8F" w:rsidRPr="004D1E8F" w:rsidTr="004D1E8F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В18</w:t>
            </w:r>
          </w:p>
        </w:tc>
        <w:tc>
          <w:tcPr>
            <w:tcW w:w="4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E8F" w:rsidRPr="004D1E8F" w:rsidRDefault="004D1E8F" w:rsidP="004D1E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3(75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1(25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%)</w:t>
            </w:r>
          </w:p>
        </w:tc>
      </w:tr>
    </w:tbl>
    <w:p w:rsidR="004D1E8F" w:rsidRPr="00C35ABD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</w:t>
      </w:r>
      <w:r w:rsidRPr="00C35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Грамматика и лексика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проверяются навыки оперирования грамматическими и лексическими единицами на основе предложенных текстов. Распределение баллов свидетельствует о том, что затруднения связаны с тем, что учащиеся не всегда знают значение и употребление той или иной лексической единицы, не умеют анализировать 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контекст с точки зрения его смысла и грамматической структуры отдельных предложений.</w:t>
      </w:r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4D1E8F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D1E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4. Письмо</w:t>
      </w:r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10740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1"/>
        <w:gridCol w:w="4480"/>
        <w:gridCol w:w="1276"/>
        <w:gridCol w:w="1842"/>
        <w:gridCol w:w="1701"/>
      </w:tblGrid>
      <w:tr w:rsidR="004D1E8F" w:rsidRPr="004D1E8F" w:rsidTr="005B05E6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задания в работе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элементы содержания и виды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заданий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справившихся с заданием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не справившихся с заданием</w:t>
            </w:r>
          </w:p>
        </w:tc>
      </w:tr>
      <w:tr w:rsidR="004D1E8F" w:rsidRPr="004D1E8F" w:rsidTr="005B05E6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С1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Письмо личного характера в ответ на письмо-стимул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35ABD" w:rsidRDefault="00C35ABD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E8F" w:rsidRPr="004D1E8F" w:rsidRDefault="004D1E8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</w:t>
      </w:r>
      <w:r w:rsidRPr="00C35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Письмо</w:t>
      </w:r>
      <w:r w:rsidR="00B53B59"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 заданием С1 справились 10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0% экзаменуемых.</w:t>
      </w:r>
    </w:p>
    <w:p w:rsidR="005E1C4F" w:rsidRDefault="005E1C4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D1E8F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D1E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5. Говорение</w:t>
      </w:r>
    </w:p>
    <w:p w:rsidR="005E1C4F" w:rsidRPr="004D1E8F" w:rsidRDefault="005E1C4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10740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1"/>
        <w:gridCol w:w="4480"/>
        <w:gridCol w:w="1276"/>
        <w:gridCol w:w="1842"/>
        <w:gridCol w:w="1701"/>
      </w:tblGrid>
      <w:tr w:rsidR="004D1E8F" w:rsidRPr="004D1E8F" w:rsidTr="005B05E6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задания в работе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элементы содержания и виды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сложности задания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справившихся с заданием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учащихся, не справившихся с заданием</w:t>
            </w:r>
          </w:p>
        </w:tc>
      </w:tr>
      <w:tr w:rsidR="004D1E8F" w:rsidRPr="004D1E8F" w:rsidTr="005B05E6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С2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вслух небольшого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75DCE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5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  <w:tr w:rsidR="004D1E8F" w:rsidRPr="004D1E8F" w:rsidTr="005B05E6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С3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Условный диалог-расспрос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75DCE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5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B53B5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(0 %)</w:t>
            </w:r>
          </w:p>
        </w:tc>
      </w:tr>
      <w:tr w:rsidR="004D1E8F" w:rsidRPr="004D1E8F" w:rsidTr="005B05E6"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С4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монологическое высказывание с вербальной опорой в тексте задания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4D1E8F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4(10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E8F" w:rsidRPr="004D1E8F" w:rsidRDefault="00B53B59" w:rsidP="004D1E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0</w:t>
            </w:r>
            <w:r w:rsidR="00B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4D1E8F" w:rsidRPr="004D1E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0 %)</w:t>
            </w:r>
          </w:p>
        </w:tc>
      </w:tr>
    </w:tbl>
    <w:p w:rsidR="00C35ABD" w:rsidRDefault="00C35ABD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D1E8F" w:rsidRPr="004D1E8F" w:rsidRDefault="004D1E8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</w:t>
      </w:r>
      <w:r w:rsidRPr="00C35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Говорение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экзаменуемые справились с заданиями </w:t>
      </w:r>
      <w:r w:rsidR="006A0CD1"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С1, 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С2 и С3. Наибольшее затруднение вызвало задание С4, где проверяется умение</w:t>
      </w:r>
      <w:r w:rsidRPr="00C35ABD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связное монологическое высказывание на определённую тему с опорой на план.</w:t>
      </w:r>
    </w:p>
    <w:p w:rsidR="004D1E8F" w:rsidRPr="004D1E8F" w:rsidRDefault="004D1E8F" w:rsidP="004D1E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</w:p>
    <w:p w:rsidR="004D1E8F" w:rsidRPr="00C35ABD" w:rsidRDefault="004D1E8F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</w:t>
      </w:r>
      <w:r w:rsidR="00B75DCE"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экзаменационной работы в 2019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 по английскому языку позволяют отметить, что выпускники продемонстрировали достаточный уровень </w:t>
      </w:r>
      <w:proofErr w:type="spellStart"/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использования языковых средств в коммуникативно-ориентированных контекстах и владения содержанием материала.</w:t>
      </w:r>
    </w:p>
    <w:p w:rsidR="00B75DCE" w:rsidRPr="00C35ABD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Положительные результаты были достигнуты благодаря:</w:t>
      </w:r>
    </w:p>
    <w:p w:rsidR="00B75DCE" w:rsidRPr="00C35ABD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систематической работе учителей методического объединения по вовлечению обучающихся во внеклассную работу по предмету;</w:t>
      </w:r>
    </w:p>
    <w:p w:rsidR="00B75DCE" w:rsidRPr="00C35ABD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организации 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line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курсов на личных сайтах учителей, </w:t>
      </w:r>
    </w:p>
    <w:p w:rsidR="00B75DCE" w:rsidRPr="00C35ABD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работе обучающихся по индивидуальным образовательным  траекториям,</w:t>
      </w:r>
    </w:p>
    <w:p w:rsidR="00B75DCE" w:rsidRPr="00C35ABD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взаимодействию с родителями обучающихся,</w:t>
      </w:r>
    </w:p>
    <w:p w:rsidR="00B75DCE" w:rsidRPr="00C35ABD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организации консультаций на</w:t>
      </w:r>
      <w:r w:rsidR="006A0CD1"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протяжении всего учебного года, </w:t>
      </w:r>
    </w:p>
    <w:p w:rsidR="006A0CD1" w:rsidRPr="00C35ABD" w:rsidRDefault="006A0CD1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правильному выбору УМК по предмету.</w:t>
      </w:r>
    </w:p>
    <w:p w:rsidR="006A0CD1" w:rsidRPr="00C35ABD" w:rsidRDefault="006A0CD1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0CD1" w:rsidRPr="00C35ABD" w:rsidRDefault="006A0CD1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высоких результатов ОГЭ запланирована трансляция эффективных педагогических практик с наиболее высокими результатами ОГЭ:</w:t>
      </w:r>
    </w:p>
    <w:p w:rsidR="006A0CD1" w:rsidRDefault="006A0CD1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615"/>
        <w:gridCol w:w="1194"/>
        <w:gridCol w:w="2694"/>
        <w:gridCol w:w="5068"/>
      </w:tblGrid>
      <w:tr w:rsidR="005E1C4F" w:rsidTr="005E1C4F">
        <w:tc>
          <w:tcPr>
            <w:tcW w:w="615" w:type="dxa"/>
          </w:tcPr>
          <w:p w:rsidR="005E1C4F" w:rsidRPr="00C35ABD" w:rsidRDefault="005E1C4F" w:rsidP="004D1E8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94" w:type="dxa"/>
          </w:tcPr>
          <w:p w:rsidR="005E1C4F" w:rsidRPr="00C35ABD" w:rsidRDefault="005E1C4F" w:rsidP="004D1E8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4" w:type="dxa"/>
          </w:tcPr>
          <w:p w:rsidR="005E1C4F" w:rsidRPr="00C35ABD" w:rsidRDefault="005E1C4F" w:rsidP="004D1E8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Ответственный, место проведения</w:t>
            </w:r>
          </w:p>
        </w:tc>
        <w:tc>
          <w:tcPr>
            <w:tcW w:w="5068" w:type="dxa"/>
          </w:tcPr>
          <w:p w:rsidR="005E1C4F" w:rsidRPr="00C35ABD" w:rsidRDefault="005E1C4F" w:rsidP="004D1E8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5E1C4F" w:rsidTr="005E1C4F">
        <w:tc>
          <w:tcPr>
            <w:tcW w:w="615" w:type="dxa"/>
          </w:tcPr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4" w:type="dxa"/>
          </w:tcPr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2694" w:type="dxa"/>
          </w:tcPr>
          <w:p w:rsidR="005E1C4F" w:rsidRDefault="005E1C4F" w:rsidP="005E1C4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Заседание №1 РМО</w:t>
            </w:r>
          </w:p>
          <w:p w:rsidR="005E1C4F" w:rsidRDefault="005E1C4F" w:rsidP="005E1C4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Белодедова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С.А. - МБОУ ОСОШ №1</w:t>
            </w:r>
          </w:p>
          <w:p w:rsidR="005E1C4F" w:rsidRDefault="005E1C4F" w:rsidP="005E1C4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Изварина А.Н.- МБОУ ОСОШ №3</w:t>
            </w:r>
          </w:p>
          <w:p w:rsidR="005E1C4F" w:rsidRDefault="005E1C4F" w:rsidP="005E1C4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8" w:type="dxa"/>
          </w:tcPr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Какое место занимает подготовка к ОГЭ, ЕГЭ в УМК, по которым работает ОУ</w:t>
            </w:r>
          </w:p>
        </w:tc>
      </w:tr>
      <w:tr w:rsidR="005E1C4F" w:rsidTr="005E1C4F">
        <w:tc>
          <w:tcPr>
            <w:tcW w:w="615" w:type="dxa"/>
          </w:tcPr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194" w:type="dxa"/>
          </w:tcPr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2694" w:type="dxa"/>
          </w:tcPr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Заседание №2 РМО</w:t>
            </w:r>
          </w:p>
          <w:p w:rsidR="005E1C4F" w:rsidRDefault="005E1C4F" w:rsidP="005E1C4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Дождикова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А.И. МБОУ ОСОШ №2</w:t>
            </w:r>
          </w:p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8" w:type="dxa"/>
          </w:tcPr>
          <w:p w:rsidR="005E1C4F" w:rsidRDefault="005E1C4F" w:rsidP="004D1E8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on</w:t>
            </w:r>
            <w:r w:rsidRPr="00B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line</w:t>
            </w:r>
            <w:r w:rsidRPr="00B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курсов на личном сайте учителя в ходе подготовки к ОГЭ, ЕГЭ</w:t>
            </w:r>
          </w:p>
        </w:tc>
      </w:tr>
    </w:tbl>
    <w:p w:rsidR="006A0CD1" w:rsidRDefault="006A0CD1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5DCE" w:rsidRDefault="00B75DCE" w:rsidP="004D1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B75DCE" w:rsidSect="004F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F1628"/>
    <w:rsid w:val="000A4C6A"/>
    <w:rsid w:val="00174733"/>
    <w:rsid w:val="004D1E8F"/>
    <w:rsid w:val="004F3E03"/>
    <w:rsid w:val="005B05E6"/>
    <w:rsid w:val="005E1C4F"/>
    <w:rsid w:val="006A0CD1"/>
    <w:rsid w:val="00763F03"/>
    <w:rsid w:val="009023A0"/>
    <w:rsid w:val="009F1628"/>
    <w:rsid w:val="00B53B59"/>
    <w:rsid w:val="00B75DCE"/>
    <w:rsid w:val="00C35ABD"/>
    <w:rsid w:val="00DF4CBF"/>
    <w:rsid w:val="00ED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4D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D1E8F"/>
  </w:style>
  <w:style w:type="paragraph" w:customStyle="1" w:styleId="c7">
    <w:name w:val="c7"/>
    <w:basedOn w:val="a"/>
    <w:rsid w:val="004D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D1E8F"/>
  </w:style>
  <w:style w:type="character" w:customStyle="1" w:styleId="c13">
    <w:name w:val="c13"/>
    <w:basedOn w:val="a0"/>
    <w:rsid w:val="004D1E8F"/>
  </w:style>
  <w:style w:type="character" w:customStyle="1" w:styleId="c29">
    <w:name w:val="c29"/>
    <w:basedOn w:val="a0"/>
    <w:rsid w:val="004D1E8F"/>
  </w:style>
  <w:style w:type="character" w:customStyle="1" w:styleId="c17">
    <w:name w:val="c17"/>
    <w:basedOn w:val="a0"/>
    <w:rsid w:val="004D1E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2019-06-26T15:39:00Z</dcterms:created>
  <dcterms:modified xsi:type="dcterms:W3CDTF">2019-06-26T17:44:00Z</dcterms:modified>
</cp:coreProperties>
</file>